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43F2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43F2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FAMILY VIOLENCE PROTECTION AMENDMENT (INFORMATION SHARING) BILL 2017</w:t>
      </w:r>
    </w:p>
    <w:p w:rsidR="00712B9B" w:rsidRPr="00343F28" w:rsidRDefault="00343F28" w:rsidP="00343F2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343F2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JENNINGS)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553198" w:rsidP="00553198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7, page 21</w:t>
      </w:r>
      <w:r w:rsidR="00727FD5">
        <w:t xml:space="preserve">, </w:t>
      </w:r>
      <w:r w:rsidR="00CD2AB9">
        <w:t>after line 16 insert—</w:t>
      </w:r>
    </w:p>
    <w:p w:rsidR="00CD2AB9" w:rsidRDefault="00CD2AB9" w:rsidP="00CD2AB9">
      <w:pPr>
        <w:pStyle w:val="AmndSectionNote"/>
        <w:tabs>
          <w:tab w:val="right" w:pos="1814"/>
        </w:tabs>
        <w:rPr>
          <w:b/>
        </w:rPr>
      </w:pPr>
      <w:r w:rsidRPr="00CD2AB9">
        <w:t>"</w:t>
      </w:r>
      <w:r w:rsidRPr="00CD2AB9">
        <w:rPr>
          <w:b/>
        </w:rPr>
        <w:t>Note</w:t>
      </w:r>
    </w:p>
    <w:p w:rsidR="00CD2AB9" w:rsidRDefault="00CD2AB9" w:rsidP="00CD2AB9">
      <w:pPr>
        <w:pStyle w:val="AmndSectionNote"/>
        <w:tabs>
          <w:tab w:val="right" w:pos="1814"/>
        </w:tabs>
      </w:pPr>
      <w:r>
        <w:t>An information sharing entity must comply with guidelines issued under section 144P(1) relating to child consent to the collection, use or disclosure of confidential information about the child.".</w:t>
      </w:r>
    </w:p>
    <w:p w:rsidR="00D548EF" w:rsidRDefault="00E04E53" w:rsidP="00D548EF">
      <w:pPr>
        <w:pStyle w:val="ListParagraph"/>
        <w:numPr>
          <w:ilvl w:val="0"/>
          <w:numId w:val="26"/>
        </w:numPr>
      </w:pPr>
      <w:r>
        <w:t>Clause 7, page 27, line 4, omit "may" and insert "must".</w:t>
      </w:r>
    </w:p>
    <w:p w:rsidR="00553198" w:rsidRDefault="00553198" w:rsidP="00D548EF">
      <w:pPr>
        <w:pStyle w:val="ListParagraph"/>
        <w:numPr>
          <w:ilvl w:val="0"/>
          <w:numId w:val="26"/>
        </w:numPr>
      </w:pPr>
      <w:r>
        <w:t>Clause 7, page 27, after line 11 insert—</w:t>
      </w:r>
    </w:p>
    <w:p w:rsidR="006051AD" w:rsidRDefault="00553198" w:rsidP="006051AD">
      <w:pPr>
        <w:pStyle w:val="AmendHeading1"/>
        <w:tabs>
          <w:tab w:val="right" w:pos="1701"/>
        </w:tabs>
        <w:ind w:left="1871" w:hanging="1871"/>
      </w:pPr>
      <w:r>
        <w:tab/>
      </w:r>
      <w:r w:rsidRPr="00553198">
        <w:t>"(2)</w:t>
      </w:r>
      <w:r>
        <w:tab/>
        <w:t xml:space="preserve">Without limiting </w:t>
      </w:r>
      <w:r w:rsidR="00CD2AB9">
        <w:t>sub</w:t>
      </w:r>
      <w:r w:rsidR="00B426C4">
        <w:t>section</w:t>
      </w:r>
      <w:r w:rsidR="00CD2AB9">
        <w:t xml:space="preserve"> (1)</w:t>
      </w:r>
      <w:r w:rsidR="00B426C4">
        <w:t>, guidelines issued</w:t>
      </w:r>
      <w:r>
        <w:t xml:space="preserve"> must address </w:t>
      </w:r>
      <w:r w:rsidR="006051AD">
        <w:t>child consent</w:t>
      </w:r>
      <w:r>
        <w:t xml:space="preserve"> to the collection, use or disclosure of confidential information about </w:t>
      </w:r>
      <w:r w:rsidR="006051AD">
        <w:t>the</w:t>
      </w:r>
      <w:r>
        <w:t xml:space="preserve"> child in accordance with this Part.</w:t>
      </w:r>
    </w:p>
    <w:p w:rsidR="00F570EA" w:rsidRDefault="00F570EA" w:rsidP="00F570EA">
      <w:pPr>
        <w:pStyle w:val="AmendHeading1"/>
        <w:tabs>
          <w:tab w:val="right" w:pos="1701"/>
        </w:tabs>
        <w:ind w:left="1871" w:hanging="1871"/>
      </w:pPr>
      <w:r>
        <w:tab/>
      </w:r>
      <w:r w:rsidRPr="00F570EA">
        <w:t>(3)</w:t>
      </w:r>
      <w:r>
        <w:tab/>
        <w:t xml:space="preserve">Before issuing guidelines under </w:t>
      </w:r>
      <w:r w:rsidR="00B426C4">
        <w:t>subsection (1)</w:t>
      </w:r>
      <w:r>
        <w:t>, the Minister must publish, on an appropriate Internet site—</w:t>
      </w:r>
    </w:p>
    <w:p w:rsidR="00F570EA" w:rsidRDefault="00F570EA" w:rsidP="00F570E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570EA">
        <w:t>(a)</w:t>
      </w:r>
      <w:r w:rsidRPr="00F570EA">
        <w:tab/>
      </w:r>
      <w:r>
        <w:t>a draft of the proposed guidelines; and</w:t>
      </w:r>
    </w:p>
    <w:p w:rsidR="00D00A75" w:rsidRPr="00D00A75" w:rsidRDefault="00F570EA" w:rsidP="00E04E5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570EA">
        <w:t>(b)</w:t>
      </w:r>
      <w:r>
        <w:tab/>
        <w:t>a statement that submissions may be made to the Minister on or before a specified date, being at least 28 days after the day on which the draft guidelines are published.".</w:t>
      </w:r>
    </w:p>
    <w:p w:rsidR="00F570EA" w:rsidRDefault="00F570EA" w:rsidP="00F570EA">
      <w:pPr>
        <w:pStyle w:val="ListParagraph"/>
        <w:numPr>
          <w:ilvl w:val="0"/>
          <w:numId w:val="22"/>
        </w:numPr>
      </w:pPr>
      <w:r>
        <w:t xml:space="preserve">Clause 7, page 27, lines </w:t>
      </w:r>
      <w:r w:rsidR="00B426C4">
        <w:t>12 to 15, omit all words an</w:t>
      </w:r>
      <w:r w:rsidR="00E04E53">
        <w:t>d</w:t>
      </w:r>
      <w:r w:rsidR="00B426C4">
        <w:t xml:space="preserve"> expressions on these lines and insert—</w:t>
      </w:r>
    </w:p>
    <w:p w:rsidR="00B426C4" w:rsidRDefault="00B426C4" w:rsidP="00B426C4">
      <w:pPr>
        <w:pStyle w:val="AmendHeading1"/>
        <w:tabs>
          <w:tab w:val="right" w:pos="1701"/>
        </w:tabs>
        <w:ind w:left="1871" w:hanging="1871"/>
      </w:pPr>
      <w:r>
        <w:tab/>
      </w:r>
      <w:r w:rsidRPr="00B426C4">
        <w:t>"(4)</w:t>
      </w:r>
      <w:r>
        <w:tab/>
        <w:t>As soon as practicable after finalising draft guidelines, the Minister must publish the guidelines on an appropriate Internet site.".</w:t>
      </w:r>
    </w:p>
    <w:p w:rsidR="00B426C4" w:rsidRDefault="00B426C4" w:rsidP="00F570EA">
      <w:pPr>
        <w:pStyle w:val="ListParagraph"/>
        <w:numPr>
          <w:ilvl w:val="0"/>
          <w:numId w:val="22"/>
        </w:numPr>
      </w:pPr>
      <w:r>
        <w:t>Clause 7, page 27, line 16, omit "(3)" and insert "(5)".</w:t>
      </w:r>
    </w:p>
    <w:p w:rsidR="00B426C4" w:rsidRDefault="00B426C4" w:rsidP="00F570EA">
      <w:pPr>
        <w:pStyle w:val="ListParagraph"/>
        <w:numPr>
          <w:ilvl w:val="0"/>
          <w:numId w:val="22"/>
        </w:numPr>
      </w:pPr>
      <w:r>
        <w:t>Clause 7, page 27, line 16, omit "(4)" and insert "(6)".</w:t>
      </w:r>
    </w:p>
    <w:p w:rsidR="00B426C4" w:rsidRDefault="00B426C4" w:rsidP="00F570EA">
      <w:pPr>
        <w:pStyle w:val="ListParagraph"/>
        <w:numPr>
          <w:ilvl w:val="0"/>
          <w:numId w:val="22"/>
        </w:numPr>
      </w:pPr>
      <w:r>
        <w:t>Clause 7, page 27, line 21, omit "(4)" and insert "(6)".</w:t>
      </w:r>
    </w:p>
    <w:p w:rsidR="00EE5918" w:rsidRDefault="00EE5918" w:rsidP="00F570EA">
      <w:pPr>
        <w:pStyle w:val="ListParagraph"/>
        <w:numPr>
          <w:ilvl w:val="0"/>
          <w:numId w:val="22"/>
        </w:numPr>
      </w:pPr>
      <w:r>
        <w:t>Clause 7, page 27, line 21, omit "(3)" and insert "(5)".</w:t>
      </w:r>
    </w:p>
    <w:p w:rsidR="00BD012E" w:rsidRDefault="00B426C4" w:rsidP="00BD012E">
      <w:pPr>
        <w:pStyle w:val="ListParagraph"/>
        <w:numPr>
          <w:ilvl w:val="0"/>
          <w:numId w:val="22"/>
        </w:numPr>
      </w:pPr>
      <w:r>
        <w:t xml:space="preserve">Clause 7, page 27, line </w:t>
      </w:r>
      <w:r w:rsidR="00727FD5">
        <w:t>25, omit "(5)" and insert "(7)".</w:t>
      </w:r>
    </w:p>
    <w:p w:rsidR="00727FD5" w:rsidRDefault="00727FD5" w:rsidP="00F570EA">
      <w:pPr>
        <w:pStyle w:val="ListParagraph"/>
        <w:numPr>
          <w:ilvl w:val="0"/>
          <w:numId w:val="22"/>
        </w:numPr>
      </w:pPr>
      <w:r>
        <w:t>Clause 7, page 27, after line 28 insert—</w:t>
      </w:r>
    </w:p>
    <w:p w:rsidR="00727FD5" w:rsidRDefault="00D46FA9" w:rsidP="00D46FA9">
      <w:pPr>
        <w:pStyle w:val="AmendHeading1"/>
        <w:tabs>
          <w:tab w:val="right" w:pos="1701"/>
        </w:tabs>
        <w:ind w:left="1871" w:hanging="1871"/>
      </w:pPr>
      <w:r>
        <w:tab/>
      </w:r>
      <w:r w:rsidR="00727FD5" w:rsidRPr="00D46FA9">
        <w:t>"(8)</w:t>
      </w:r>
      <w:r w:rsidR="00727FD5">
        <w:tab/>
        <w:t>The Minister may review guidelines issued under subsection (1) at any time, and may issue amended guidelines as the Minister considers necessary.</w:t>
      </w:r>
    </w:p>
    <w:p w:rsidR="006051AD" w:rsidRDefault="00727FD5" w:rsidP="00EE5918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727FD5">
        <w:t>(9)</w:t>
      </w:r>
      <w:r w:rsidRPr="00727FD5">
        <w:tab/>
      </w:r>
      <w:r>
        <w:t>If the Minister considers that an amendment to the guidelines is significant or substantial, the requirements of subsection (3) must be met before the amended guidelines may be issued.".</w:t>
      </w:r>
    </w:p>
    <w:p w:rsidR="00447D42" w:rsidRDefault="006C33A3" w:rsidP="00447D42">
      <w:pPr>
        <w:pStyle w:val="ListParagraph"/>
        <w:numPr>
          <w:ilvl w:val="0"/>
          <w:numId w:val="35"/>
        </w:numPr>
      </w:pPr>
      <w:r>
        <w:t>Clause 7, page 32, after line 26</w:t>
      </w:r>
      <w:r w:rsidR="00447D42">
        <w:t xml:space="preserve"> insert—</w:t>
      </w:r>
    </w:p>
    <w:p w:rsidR="006C33A3" w:rsidRPr="006C33A3" w:rsidRDefault="006C33A3" w:rsidP="006C33A3">
      <w:pPr>
        <w:pStyle w:val="AmendHeading1"/>
        <w:tabs>
          <w:tab w:val="right" w:pos="1701"/>
        </w:tabs>
        <w:ind w:left="1871" w:hanging="1871"/>
      </w:pPr>
      <w:r>
        <w:tab/>
      </w:r>
      <w:r w:rsidR="00D46FA9">
        <w:t>"</w:t>
      </w:r>
      <w:r>
        <w:t>(5</w:t>
      </w:r>
      <w:r w:rsidRPr="006C33A3">
        <w:t>)</w:t>
      </w:r>
      <w:r>
        <w:tab/>
      </w:r>
      <w:r w:rsidRPr="006C33A3">
        <w:t>A person does not commit an offen</w:t>
      </w:r>
      <w:r>
        <w:t xml:space="preserve">ce against this section </w:t>
      </w:r>
      <w:r w:rsidRPr="006C33A3">
        <w:t>only for the reason that the person uses or discloses confidential information in a way that does not comply with guidelines issued under section 144P(1).</w:t>
      </w:r>
    </w:p>
    <w:p w:rsidR="006C33A3" w:rsidRPr="008301D8" w:rsidRDefault="006C33A3" w:rsidP="006C33A3">
      <w:pPr>
        <w:pStyle w:val="AmndSub-sectionNote"/>
        <w:tabs>
          <w:tab w:val="right" w:pos="2324"/>
        </w:tabs>
        <w:rPr>
          <w:b/>
        </w:rPr>
      </w:pPr>
      <w:r w:rsidRPr="008301D8">
        <w:rPr>
          <w:b/>
        </w:rPr>
        <w:t>Note</w:t>
      </w:r>
    </w:p>
    <w:p w:rsidR="006C33A3" w:rsidRDefault="006C33A3" w:rsidP="006C33A3">
      <w:pPr>
        <w:pStyle w:val="AmndSub-sectionNote"/>
        <w:tabs>
          <w:tab w:val="right" w:pos="2324"/>
        </w:tabs>
      </w:pPr>
      <w:r>
        <w:t>Despite non-compliance not being an offence—</w:t>
      </w:r>
    </w:p>
    <w:p w:rsidR="006C33A3" w:rsidRPr="00945DAE" w:rsidRDefault="006C33A3" w:rsidP="006C33A3">
      <w:pPr>
        <w:pStyle w:val="AmndParaNote"/>
        <w:tabs>
          <w:tab w:val="right" w:pos="100"/>
          <w:tab w:val="right" w:pos="2835"/>
        </w:tabs>
        <w:ind w:left="2789" w:hanging="408"/>
      </w:pPr>
      <w:r w:rsidRPr="00945DAE">
        <w:t>(a)</w:t>
      </w:r>
      <w:r>
        <w:tab/>
        <w:t xml:space="preserve">this does not preclude non-compliance being taken into account in dealing with </w:t>
      </w:r>
      <w:r w:rsidRPr="006C33A3">
        <w:t>a</w:t>
      </w:r>
      <w:r>
        <w:rPr>
          <w:b/>
        </w:rPr>
        <w:t xml:space="preserve"> </w:t>
      </w:r>
      <w:r>
        <w:t xml:space="preserve">complaint made under the </w:t>
      </w:r>
      <w:r w:rsidRPr="00945DAE">
        <w:rPr>
          <w:b/>
        </w:rPr>
        <w:t>Privacy and Data Protection Act 2014</w:t>
      </w:r>
      <w:r>
        <w:t xml:space="preserve">, the </w:t>
      </w:r>
      <w:r w:rsidRPr="00945DAE">
        <w:rPr>
          <w:b/>
        </w:rPr>
        <w:t>Health Records Act 2001</w:t>
      </w:r>
      <w:r w:rsidR="003C5817">
        <w:t xml:space="preserve"> or</w:t>
      </w:r>
      <w:r>
        <w:t xml:space="preserve"> the </w:t>
      </w:r>
      <w:r w:rsidRPr="00945DAE">
        <w:rPr>
          <w:b/>
        </w:rPr>
        <w:t>Privacy Act 1988</w:t>
      </w:r>
      <w:r w:rsidRPr="008301D8">
        <w:t xml:space="preserve"> </w:t>
      </w:r>
      <w:r>
        <w:t>of the Commonwealth; and</w:t>
      </w:r>
    </w:p>
    <w:p w:rsidR="00945DAE" w:rsidRDefault="006C33A3" w:rsidP="006C33A3">
      <w:pPr>
        <w:pStyle w:val="AmndParaNote"/>
        <w:tabs>
          <w:tab w:val="right" w:pos="100"/>
          <w:tab w:val="right" w:pos="2835"/>
        </w:tabs>
        <w:ind w:left="2789" w:hanging="408"/>
      </w:pPr>
      <w:r>
        <w:t>(b)</w:t>
      </w:r>
      <w:r>
        <w:tab/>
        <w:t>non-compliance may lead to a person or body ceasing to be prescribed as an information sharing entity.</w:t>
      </w:r>
      <w:r w:rsidR="00D46FA9">
        <w:t>".</w:t>
      </w:r>
    </w:p>
    <w:p w:rsidR="006C33A3" w:rsidRDefault="006C33A3" w:rsidP="006C33A3">
      <w:pPr>
        <w:pStyle w:val="ListParagraph"/>
        <w:numPr>
          <w:ilvl w:val="0"/>
          <w:numId w:val="35"/>
        </w:numPr>
      </w:pPr>
      <w:r>
        <w:t>Clause 7, page 34, after line 7 insert—</w:t>
      </w:r>
    </w:p>
    <w:p w:rsidR="006C33A3" w:rsidRPr="006C33A3" w:rsidRDefault="006C33A3" w:rsidP="006C33A3">
      <w:pPr>
        <w:pStyle w:val="AmendHeading1"/>
        <w:tabs>
          <w:tab w:val="right" w:pos="1701"/>
        </w:tabs>
        <w:ind w:left="1871" w:hanging="1871"/>
      </w:pPr>
      <w:r>
        <w:tab/>
      </w:r>
      <w:r w:rsidR="00D46FA9">
        <w:t>"</w:t>
      </w:r>
      <w:r>
        <w:t>(</w:t>
      </w:r>
      <w:r w:rsidR="003C5817">
        <w:t>4</w:t>
      </w:r>
      <w:r w:rsidRPr="006C33A3">
        <w:t>)</w:t>
      </w:r>
      <w:r>
        <w:tab/>
      </w:r>
      <w:r w:rsidRPr="006C33A3">
        <w:t xml:space="preserve">A person does not commit an offence against </w:t>
      </w:r>
      <w:r>
        <w:t>this section</w:t>
      </w:r>
      <w:r w:rsidRPr="006C33A3">
        <w:t xml:space="preserve"> only for the reason that the person uses or discloses confidential information in a way that does not comply with guidelines issued under section 144P(1).</w:t>
      </w:r>
    </w:p>
    <w:p w:rsidR="006C33A3" w:rsidRPr="008301D8" w:rsidRDefault="006C33A3" w:rsidP="006C33A3">
      <w:pPr>
        <w:pStyle w:val="AmndSub-sectionNote"/>
        <w:tabs>
          <w:tab w:val="right" w:pos="2324"/>
        </w:tabs>
        <w:rPr>
          <w:b/>
        </w:rPr>
      </w:pPr>
      <w:r w:rsidRPr="008301D8">
        <w:rPr>
          <w:b/>
        </w:rPr>
        <w:t>Note</w:t>
      </w:r>
    </w:p>
    <w:p w:rsidR="006C33A3" w:rsidRDefault="006C33A3" w:rsidP="006C33A3">
      <w:pPr>
        <w:pStyle w:val="AmndSub-sectionNote"/>
        <w:tabs>
          <w:tab w:val="right" w:pos="2324"/>
        </w:tabs>
      </w:pPr>
      <w:r>
        <w:t>Despite non-compliance not being an offence—</w:t>
      </w:r>
    </w:p>
    <w:p w:rsidR="006C33A3" w:rsidRPr="00945DAE" w:rsidRDefault="006C33A3" w:rsidP="006C33A3">
      <w:pPr>
        <w:pStyle w:val="AmndParaNote"/>
        <w:tabs>
          <w:tab w:val="right" w:pos="100"/>
          <w:tab w:val="right" w:pos="2835"/>
        </w:tabs>
        <w:ind w:left="2789" w:hanging="408"/>
      </w:pPr>
      <w:r w:rsidRPr="00945DAE">
        <w:t>(a)</w:t>
      </w:r>
      <w:r>
        <w:tab/>
        <w:t xml:space="preserve">this does not preclude non-compliance being  taken into account in dealing with </w:t>
      </w:r>
      <w:r w:rsidRPr="006C33A3">
        <w:t>a</w:t>
      </w:r>
      <w:r>
        <w:rPr>
          <w:b/>
        </w:rPr>
        <w:t xml:space="preserve"> </w:t>
      </w:r>
      <w:r>
        <w:t xml:space="preserve">complaint made under the </w:t>
      </w:r>
      <w:r w:rsidRPr="00945DAE">
        <w:rPr>
          <w:b/>
        </w:rPr>
        <w:t>Privacy and Data Protection Act 2014</w:t>
      </w:r>
      <w:r>
        <w:t xml:space="preserve">, the </w:t>
      </w:r>
      <w:r w:rsidRPr="00945DAE">
        <w:rPr>
          <w:b/>
        </w:rPr>
        <w:t>Health Records Act 2001</w:t>
      </w:r>
      <w:r w:rsidR="003C5817">
        <w:t xml:space="preserve"> or </w:t>
      </w:r>
      <w:r>
        <w:t xml:space="preserve">the </w:t>
      </w:r>
      <w:r w:rsidRPr="00945DAE">
        <w:rPr>
          <w:b/>
        </w:rPr>
        <w:t>Privacy Act 1988</w:t>
      </w:r>
      <w:r w:rsidRPr="008301D8">
        <w:t xml:space="preserve"> </w:t>
      </w:r>
      <w:r>
        <w:t>of the Commonwealth; and</w:t>
      </w:r>
    </w:p>
    <w:p w:rsidR="006C33A3" w:rsidRPr="00945DAE" w:rsidRDefault="006C33A3" w:rsidP="006C33A3">
      <w:pPr>
        <w:pStyle w:val="AmndParaNote"/>
        <w:tabs>
          <w:tab w:val="right" w:pos="100"/>
          <w:tab w:val="right" w:pos="2835"/>
        </w:tabs>
        <w:ind w:left="2789" w:hanging="408"/>
      </w:pPr>
      <w:r>
        <w:t>(b)</w:t>
      </w:r>
      <w:r>
        <w:tab/>
        <w:t>non-compliance may lead to a person or body ceasing to be prescribed as an information sharing entity.</w:t>
      </w:r>
      <w:r w:rsidR="00D46FA9">
        <w:t>".</w:t>
      </w:r>
    </w:p>
    <w:p w:rsidR="006C33A3" w:rsidRPr="006C33A3" w:rsidRDefault="006C33A3" w:rsidP="006C33A3"/>
    <w:sectPr w:rsidR="006C33A3" w:rsidRPr="006C33A3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4A" w:rsidRDefault="00AB784A">
      <w:r>
        <w:separator/>
      </w:r>
    </w:p>
  </w:endnote>
  <w:endnote w:type="continuationSeparator" w:id="0">
    <w:p w:rsidR="00AB784A" w:rsidRDefault="00AB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736D30" w:rsidP="00AB78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4A" w:rsidRDefault="00736D30" w:rsidP="008676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B78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37E">
      <w:rPr>
        <w:rStyle w:val="PageNumber"/>
        <w:noProof/>
      </w:rPr>
      <w:t>2</w:t>
    </w:r>
    <w:r>
      <w:rPr>
        <w:rStyle w:val="PageNumber"/>
      </w:rPr>
      <w:fldChar w:fldCharType="end"/>
    </w:r>
  </w:p>
  <w:p w:rsidR="00AB784A" w:rsidRDefault="00AB7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4A" w:rsidRPr="00343F28" w:rsidRDefault="00343F28">
    <w:pPr>
      <w:pStyle w:val="Footer"/>
      <w:rPr>
        <w:sz w:val="18"/>
      </w:rPr>
    </w:pPr>
    <w:r>
      <w:rPr>
        <w:sz w:val="18"/>
      </w:rPr>
      <w:t>581236GLCH-25/5/2017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4A" w:rsidRDefault="00AB784A">
      <w:r>
        <w:separator/>
      </w:r>
    </w:p>
  </w:footnote>
  <w:footnote w:type="continuationSeparator" w:id="0">
    <w:p w:rsidR="00AB784A" w:rsidRDefault="00AB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28" w:rsidRDefault="00343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28" w:rsidRDefault="00343F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28" w:rsidRDefault="00343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0040AF"/>
    <w:multiLevelType w:val="multilevel"/>
    <w:tmpl w:val="979A828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DB2A97"/>
    <w:multiLevelType w:val="multilevel"/>
    <w:tmpl w:val="5002BC8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84548"/>
    <w:multiLevelType w:val="multilevel"/>
    <w:tmpl w:val="C3D4275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1830CA"/>
    <w:multiLevelType w:val="multilevel"/>
    <w:tmpl w:val="9D16CFD0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51B3868"/>
    <w:multiLevelType w:val="multilevel"/>
    <w:tmpl w:val="1708CDD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70E09BA"/>
    <w:multiLevelType w:val="multilevel"/>
    <w:tmpl w:val="8488E71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0E507FD"/>
    <w:multiLevelType w:val="multilevel"/>
    <w:tmpl w:val="216C85BA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36E40604"/>
    <w:multiLevelType w:val="multilevel"/>
    <w:tmpl w:val="1708CDD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A72FD8"/>
    <w:multiLevelType w:val="multilevel"/>
    <w:tmpl w:val="6EB48C3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48D5DD6"/>
    <w:multiLevelType w:val="multilevel"/>
    <w:tmpl w:val="8488E71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DC7C58"/>
    <w:multiLevelType w:val="multilevel"/>
    <w:tmpl w:val="216C85BA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C85CB3"/>
    <w:multiLevelType w:val="multilevel"/>
    <w:tmpl w:val="24680D3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9" w15:restartNumberingAfterBreak="0">
    <w:nsid w:val="6D4E0D07"/>
    <w:multiLevelType w:val="multilevel"/>
    <w:tmpl w:val="9D16CFD0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B66532"/>
    <w:multiLevelType w:val="multilevel"/>
    <w:tmpl w:val="6EB48C3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85529D0"/>
    <w:multiLevelType w:val="multilevel"/>
    <w:tmpl w:val="24680D3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9E7"/>
    <w:multiLevelType w:val="multilevel"/>
    <w:tmpl w:val="5002BC8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301C9B"/>
    <w:multiLevelType w:val="multilevel"/>
    <w:tmpl w:val="979A828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13"/>
  </w:num>
  <w:num w:numId="6">
    <w:abstractNumId w:val="5"/>
  </w:num>
  <w:num w:numId="7">
    <w:abstractNumId w:val="27"/>
  </w:num>
  <w:num w:numId="8">
    <w:abstractNumId w:val="20"/>
  </w:num>
  <w:num w:numId="9">
    <w:abstractNumId w:val="10"/>
  </w:num>
  <w:num w:numId="10">
    <w:abstractNumId w:val="19"/>
  </w:num>
  <w:num w:numId="11">
    <w:abstractNumId w:val="15"/>
  </w:num>
  <w:num w:numId="12">
    <w:abstractNumId w:val="1"/>
  </w:num>
  <w:num w:numId="13">
    <w:abstractNumId w:val="28"/>
  </w:num>
  <w:num w:numId="14">
    <w:abstractNumId w:val="25"/>
  </w:num>
  <w:num w:numId="15">
    <w:abstractNumId w:val="21"/>
  </w:num>
  <w:num w:numId="16">
    <w:abstractNumId w:val="26"/>
  </w:num>
  <w:num w:numId="17">
    <w:abstractNumId w:val="17"/>
  </w:num>
  <w:num w:numId="18">
    <w:abstractNumId w:val="34"/>
  </w:num>
  <w:num w:numId="19">
    <w:abstractNumId w:val="24"/>
  </w:num>
  <w:num w:numId="20">
    <w:abstractNumId w:val="31"/>
  </w:num>
  <w:num w:numId="21">
    <w:abstractNumId w:val="6"/>
  </w:num>
  <w:num w:numId="22">
    <w:abstractNumId w:val="16"/>
  </w:num>
  <w:num w:numId="23">
    <w:abstractNumId w:val="11"/>
  </w:num>
  <w:num w:numId="24">
    <w:abstractNumId w:val="22"/>
  </w:num>
  <w:num w:numId="25">
    <w:abstractNumId w:val="32"/>
  </w:num>
  <w:num w:numId="26">
    <w:abstractNumId w:val="3"/>
  </w:num>
  <w:num w:numId="27">
    <w:abstractNumId w:val="2"/>
  </w:num>
  <w:num w:numId="28">
    <w:abstractNumId w:val="33"/>
  </w:num>
  <w:num w:numId="29">
    <w:abstractNumId w:val="9"/>
  </w:num>
  <w:num w:numId="30">
    <w:abstractNumId w:val="18"/>
  </w:num>
  <w:num w:numId="31">
    <w:abstractNumId w:val="30"/>
  </w:num>
  <w:num w:numId="32">
    <w:abstractNumId w:val="7"/>
  </w:num>
  <w:num w:numId="33">
    <w:abstractNumId w:val="29"/>
  </w:num>
  <w:num w:numId="34">
    <w:abstractNumId w:val="1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36"/>
    <w:docVar w:name="vActTitle" w:val="Family Violence Protection Amendment (Information Sharing) Bill 2017"/>
    <w:docVar w:name="vBillNo" w:val="236"/>
    <w:docVar w:name="vBillTitle" w:val="Family Violence Protection Amendment (Information Sharing) Bill 2017"/>
    <w:docVar w:name="vDocumentType" w:val=".HOUSEAMEND"/>
    <w:docVar w:name="vDraftNo" w:val="0"/>
    <w:docVar w:name="vDraftVers" w:val="House Print"/>
    <w:docVar w:name="vDraftVersion" w:val="19380 - Government (Mr JENNINGS) - House Print Council"/>
    <w:docVar w:name="VersionNo" w:val="1"/>
    <w:docVar w:name="vFileName" w:val="19380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9380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FileName" w:val="19380 - Government (Mr JENNINGS) - House Print Council"/>
    <w:docVar w:name="vPrnOnSepLine" w:val="False"/>
    <w:docVar w:name="vSavedToLocal" w:val="No"/>
    <w:docVar w:name="vSession" w:val="1"/>
    <w:docVar w:name="vTRIMFileName" w:val="19380 - Government (Mr JENNINGS) - House Print Council"/>
    <w:docVar w:name="vTRIMRecordNumber" w:val="D17/17168[v7]"/>
    <w:docVar w:name="vTxtAfter" w:val=" "/>
    <w:docVar w:name="vTxtBefore" w:val="Amendments to be proposed in Committee by"/>
    <w:docVar w:name="vVersionDate" w:val="25/5/2017"/>
    <w:docVar w:name="vYear" w:val="2017"/>
  </w:docVars>
  <w:rsids>
    <w:rsidRoot w:val="002437E1"/>
    <w:rsid w:val="00003CB4"/>
    <w:rsid w:val="00006198"/>
    <w:rsid w:val="00011608"/>
    <w:rsid w:val="0001168A"/>
    <w:rsid w:val="00017203"/>
    <w:rsid w:val="00022430"/>
    <w:rsid w:val="000268CD"/>
    <w:rsid w:val="0004137E"/>
    <w:rsid w:val="00053BD1"/>
    <w:rsid w:val="00054669"/>
    <w:rsid w:val="00056B9F"/>
    <w:rsid w:val="00066841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0465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170F7"/>
    <w:rsid w:val="002240B9"/>
    <w:rsid w:val="0022441F"/>
    <w:rsid w:val="00234D3A"/>
    <w:rsid w:val="002409E6"/>
    <w:rsid w:val="002433B0"/>
    <w:rsid w:val="002437E1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43F28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817"/>
    <w:rsid w:val="003C5FD7"/>
    <w:rsid w:val="003D6B67"/>
    <w:rsid w:val="003D725B"/>
    <w:rsid w:val="003D7735"/>
    <w:rsid w:val="003E2172"/>
    <w:rsid w:val="003E55C7"/>
    <w:rsid w:val="003F5618"/>
    <w:rsid w:val="00402126"/>
    <w:rsid w:val="00406E63"/>
    <w:rsid w:val="00430CF2"/>
    <w:rsid w:val="004401DC"/>
    <w:rsid w:val="00441169"/>
    <w:rsid w:val="00447D42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3198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051AD"/>
    <w:rsid w:val="006119F1"/>
    <w:rsid w:val="0062394C"/>
    <w:rsid w:val="00623CD7"/>
    <w:rsid w:val="00625C49"/>
    <w:rsid w:val="006359B6"/>
    <w:rsid w:val="00640007"/>
    <w:rsid w:val="0064678C"/>
    <w:rsid w:val="006547DE"/>
    <w:rsid w:val="00672208"/>
    <w:rsid w:val="006B557D"/>
    <w:rsid w:val="006C33A3"/>
    <w:rsid w:val="006C44F0"/>
    <w:rsid w:val="006C6E8A"/>
    <w:rsid w:val="006E05A3"/>
    <w:rsid w:val="006E137B"/>
    <w:rsid w:val="006E19EF"/>
    <w:rsid w:val="006F6474"/>
    <w:rsid w:val="0070347A"/>
    <w:rsid w:val="007059B7"/>
    <w:rsid w:val="00712B9B"/>
    <w:rsid w:val="00714008"/>
    <w:rsid w:val="00720F58"/>
    <w:rsid w:val="007236DD"/>
    <w:rsid w:val="00727FD5"/>
    <w:rsid w:val="00736D30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07C0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301D8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5B89"/>
    <w:rsid w:val="008C7AC9"/>
    <w:rsid w:val="008D0DE8"/>
    <w:rsid w:val="008D1E7B"/>
    <w:rsid w:val="008D2701"/>
    <w:rsid w:val="008E1EDC"/>
    <w:rsid w:val="008F6B41"/>
    <w:rsid w:val="008F7B46"/>
    <w:rsid w:val="008F7E0C"/>
    <w:rsid w:val="00904AA5"/>
    <w:rsid w:val="00912484"/>
    <w:rsid w:val="009168FF"/>
    <w:rsid w:val="00916E6C"/>
    <w:rsid w:val="00930F85"/>
    <w:rsid w:val="00931A5D"/>
    <w:rsid w:val="00940FFD"/>
    <w:rsid w:val="00945DAE"/>
    <w:rsid w:val="009560E3"/>
    <w:rsid w:val="0095654B"/>
    <w:rsid w:val="00957744"/>
    <w:rsid w:val="0096658F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45941"/>
    <w:rsid w:val="00A501A5"/>
    <w:rsid w:val="00A6585D"/>
    <w:rsid w:val="00A77B08"/>
    <w:rsid w:val="00A861E7"/>
    <w:rsid w:val="00A876CE"/>
    <w:rsid w:val="00AA109C"/>
    <w:rsid w:val="00AB784A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426C4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012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37F4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2AB9"/>
    <w:rsid w:val="00CD6153"/>
    <w:rsid w:val="00CF1230"/>
    <w:rsid w:val="00D00A75"/>
    <w:rsid w:val="00D068ED"/>
    <w:rsid w:val="00D11C77"/>
    <w:rsid w:val="00D256E8"/>
    <w:rsid w:val="00D30193"/>
    <w:rsid w:val="00D35CCE"/>
    <w:rsid w:val="00D400B9"/>
    <w:rsid w:val="00D43DD3"/>
    <w:rsid w:val="00D44A27"/>
    <w:rsid w:val="00D46FA9"/>
    <w:rsid w:val="00D47E62"/>
    <w:rsid w:val="00D53A5E"/>
    <w:rsid w:val="00D548EF"/>
    <w:rsid w:val="00D57526"/>
    <w:rsid w:val="00D63FBE"/>
    <w:rsid w:val="00D66913"/>
    <w:rsid w:val="00D75A4D"/>
    <w:rsid w:val="00D76B4C"/>
    <w:rsid w:val="00D8325F"/>
    <w:rsid w:val="00D84DC7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2B51"/>
    <w:rsid w:val="00E046EC"/>
    <w:rsid w:val="00E04E53"/>
    <w:rsid w:val="00E0711E"/>
    <w:rsid w:val="00E11EB7"/>
    <w:rsid w:val="00E16984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C1861"/>
    <w:rsid w:val="00ED0B32"/>
    <w:rsid w:val="00EE5918"/>
    <w:rsid w:val="00EE793B"/>
    <w:rsid w:val="00F002CB"/>
    <w:rsid w:val="00F049CE"/>
    <w:rsid w:val="00F14812"/>
    <w:rsid w:val="00F17F02"/>
    <w:rsid w:val="00F22DD3"/>
    <w:rsid w:val="00F37FEE"/>
    <w:rsid w:val="00F44C24"/>
    <w:rsid w:val="00F52F8F"/>
    <w:rsid w:val="00F570EA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291FD1-15D8-4135-8C9C-A3AC424C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2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43F2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43F2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43F2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43F2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43F2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43F2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43F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43F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43F2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43F28"/>
    <w:pPr>
      <w:ind w:left="1871"/>
    </w:pPr>
  </w:style>
  <w:style w:type="paragraph" w:customStyle="1" w:styleId="Normal-Draft">
    <w:name w:val="Normal - Draft"/>
    <w:rsid w:val="00343F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43F28"/>
    <w:pPr>
      <w:ind w:left="2381"/>
    </w:pPr>
  </w:style>
  <w:style w:type="paragraph" w:customStyle="1" w:styleId="AmendBody3">
    <w:name w:val="Amend. Body 3"/>
    <w:basedOn w:val="Normal-Draft"/>
    <w:next w:val="Normal"/>
    <w:rsid w:val="00343F28"/>
    <w:pPr>
      <w:ind w:left="2892"/>
    </w:pPr>
  </w:style>
  <w:style w:type="paragraph" w:customStyle="1" w:styleId="AmendBody4">
    <w:name w:val="Amend. Body 4"/>
    <w:basedOn w:val="Normal-Draft"/>
    <w:next w:val="Normal"/>
    <w:rsid w:val="00343F28"/>
    <w:pPr>
      <w:ind w:left="3402"/>
    </w:pPr>
  </w:style>
  <w:style w:type="paragraph" w:styleId="Header">
    <w:name w:val="header"/>
    <w:basedOn w:val="Normal"/>
    <w:rsid w:val="00343F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F2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43F2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43F2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43F2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43F2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43F2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343F2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43F2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43F2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43F28"/>
    <w:pPr>
      <w:suppressLineNumbers w:val="0"/>
    </w:pPr>
  </w:style>
  <w:style w:type="paragraph" w:customStyle="1" w:styleId="BodyParagraph">
    <w:name w:val="Body Paragraph"/>
    <w:next w:val="Normal"/>
    <w:rsid w:val="00343F2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43F2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43F2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43F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43F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43F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43F2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43F2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43F28"/>
    <w:rPr>
      <w:caps w:val="0"/>
    </w:rPr>
  </w:style>
  <w:style w:type="paragraph" w:customStyle="1" w:styleId="Normal-Schedule">
    <w:name w:val="Normal - Schedule"/>
    <w:rsid w:val="00343F2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43F2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43F2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43F2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43F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43F2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43F28"/>
  </w:style>
  <w:style w:type="paragraph" w:customStyle="1" w:styleId="Penalty">
    <w:name w:val="Penalty"/>
    <w:next w:val="Normal"/>
    <w:rsid w:val="00343F2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43F2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43F2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43F2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43F2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43F2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43F2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43F2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43F2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43F2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43F2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43F2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43F2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43F28"/>
    <w:pPr>
      <w:suppressLineNumbers w:val="0"/>
    </w:pPr>
  </w:style>
  <w:style w:type="paragraph" w:customStyle="1" w:styleId="AutoNumber">
    <w:name w:val="Auto Number"/>
    <w:rsid w:val="00343F2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43F2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43F28"/>
    <w:rPr>
      <w:vertAlign w:val="superscript"/>
    </w:rPr>
  </w:style>
  <w:style w:type="paragraph" w:styleId="EndnoteText">
    <w:name w:val="endnote text"/>
    <w:basedOn w:val="Normal"/>
    <w:semiHidden/>
    <w:rsid w:val="00343F2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43F2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43F2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43F2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43F2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43F28"/>
    <w:pPr>
      <w:spacing w:after="120"/>
      <w:jc w:val="center"/>
    </w:pPr>
  </w:style>
  <w:style w:type="paragraph" w:styleId="MacroText">
    <w:name w:val="macro"/>
    <w:semiHidden/>
    <w:rsid w:val="00343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43F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43F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43F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43F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43F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43F2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43F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43F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43F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43F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43F2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43F2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43F2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43F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43F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3F2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43F28"/>
    <w:pPr>
      <w:suppressLineNumbers w:val="0"/>
    </w:pPr>
  </w:style>
  <w:style w:type="paragraph" w:customStyle="1" w:styleId="DraftHeading3">
    <w:name w:val="Draft Heading 3"/>
    <w:basedOn w:val="Normal"/>
    <w:next w:val="Normal"/>
    <w:rsid w:val="00343F28"/>
    <w:pPr>
      <w:suppressLineNumbers w:val="0"/>
    </w:pPr>
  </w:style>
  <w:style w:type="paragraph" w:customStyle="1" w:styleId="DraftHeading4">
    <w:name w:val="Draft Heading 4"/>
    <w:basedOn w:val="Normal"/>
    <w:next w:val="Normal"/>
    <w:rsid w:val="00343F28"/>
    <w:pPr>
      <w:suppressLineNumbers w:val="0"/>
    </w:pPr>
  </w:style>
  <w:style w:type="paragraph" w:customStyle="1" w:styleId="DraftHeading5">
    <w:name w:val="Draft Heading 5"/>
    <w:basedOn w:val="Normal"/>
    <w:next w:val="Normal"/>
    <w:rsid w:val="00343F2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43F2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43F2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43F2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43F2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43F2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43F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43F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43F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43F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43F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43F2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43F2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43F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43F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43F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43F2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43F2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43F2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43F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43F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43F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43F2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43F2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43F2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43F2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43F2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43F2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43F2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43F2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3F2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43F2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CD2AB9"/>
    <w:pPr>
      <w:spacing w:before="120"/>
      <w:ind w:left="1871"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2AB9"/>
    <w:rPr>
      <w:sz w:val="24"/>
      <w:lang w:eastAsia="en-US"/>
    </w:rPr>
  </w:style>
  <w:style w:type="character" w:customStyle="1" w:styleId="AmndSub-sectionNoteChar">
    <w:name w:val="Amnd Sub-section Note Char"/>
    <w:basedOn w:val="ListParagraphChar"/>
    <w:link w:val="AmndSub-sectionNote"/>
    <w:rsid w:val="00CD2AB9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CD2AB9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AmndSub-sectionNoteChar"/>
    <w:link w:val="AmndSectionNote"/>
    <w:rsid w:val="00CD2AB9"/>
    <w:rPr>
      <w:sz w:val="24"/>
      <w:lang w:eastAsia="en-US"/>
    </w:rPr>
  </w:style>
  <w:style w:type="paragraph" w:customStyle="1" w:styleId="AmndSub-paraNote">
    <w:name w:val="Amnd Sub-para Note"/>
    <w:next w:val="Normal"/>
    <w:link w:val="AmndSub-paraNoteChar"/>
    <w:rsid w:val="00945DAE"/>
    <w:pPr>
      <w:spacing w:before="120"/>
      <w:ind w:left="2891"/>
    </w:pPr>
    <w:rPr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945DAE"/>
    <w:rPr>
      <w:sz w:val="24"/>
      <w:lang w:eastAsia="en-US"/>
    </w:rPr>
  </w:style>
  <w:style w:type="character" w:customStyle="1" w:styleId="AmndSub-paraNoteChar">
    <w:name w:val="Amnd Sub-para Note Char"/>
    <w:basedOn w:val="AmendHeading2Char"/>
    <w:link w:val="AmndSub-paraNote"/>
    <w:rsid w:val="00945DAE"/>
    <w:rPr>
      <w:sz w:val="24"/>
      <w:lang w:eastAsia="en-US"/>
    </w:rPr>
  </w:style>
  <w:style w:type="paragraph" w:customStyle="1" w:styleId="AmndParaNote">
    <w:name w:val="Amnd Para Note"/>
    <w:next w:val="Normal"/>
    <w:link w:val="AmndParaNoteChar"/>
    <w:rsid w:val="00945DAE"/>
    <w:pPr>
      <w:spacing w:before="120"/>
      <w:ind w:left="2381"/>
    </w:pPr>
    <w:rPr>
      <w:lang w:eastAsia="en-US"/>
    </w:rPr>
  </w:style>
  <w:style w:type="character" w:customStyle="1" w:styleId="AmndParaNoteChar">
    <w:name w:val="Amnd Para Note Char"/>
    <w:basedOn w:val="AmndSub-paraNoteChar"/>
    <w:link w:val="AmndParaNote"/>
    <w:rsid w:val="00945D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Violence Protection Amendment (Information Sharing) Bill 2017</vt:lpstr>
    </vt:vector>
  </TitlesOfParts>
  <Manager>Information Systems</Manager>
  <Company>OCPC, Victoria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Protection Amendment (Information Sharing) Bill 2017</dc:title>
  <dc:subject>OCPC Word Template Development</dc:subject>
  <dc:creator>Marina</dc:creator>
  <cp:keywords>Formats, House Amendments</cp:keywords>
  <dc:description>OCPC-VIC, Word 2000 VBA, Release 2</dc:description>
  <cp:lastModifiedBy>Joel Hallinan</cp:lastModifiedBy>
  <cp:revision>2</cp:revision>
  <cp:lastPrinted>2017-05-25T04:41:00Z</cp:lastPrinted>
  <dcterms:created xsi:type="dcterms:W3CDTF">2017-05-25T05:25:00Z</dcterms:created>
  <dcterms:modified xsi:type="dcterms:W3CDTF">2017-05-25T05:25:00Z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221616</vt:i4>
  </property>
  <property fmtid="{D5CDD505-2E9C-101B-9397-08002B2CF9AE}" pid="3" name="DocSubFolderNumber">
    <vt:lpwstr>S15/4616</vt:lpwstr>
  </property>
</Properties>
</file>