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D10D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D10D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PARLIAMENTARY COMMITTEES AND INQUIRIES ACTS AMENDMENT BILL 2015</w:t>
      </w:r>
    </w:p>
    <w:p w:rsidR="00712B9B" w:rsidRPr="00ED10DA" w:rsidRDefault="00ED10DA" w:rsidP="00ED10D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D10D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D0480" w:rsidP="00FD0480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line 5, after "committees" insert "and with respect to committee membership</w:t>
      </w:r>
      <w:r w:rsidR="00792C50">
        <w:t xml:space="preserve"> an</w:t>
      </w:r>
      <w:r w:rsidR="00D44E1B">
        <w:t>d the election of a chairperson</w:t>
      </w:r>
      <w:r>
        <w:t>".</w:t>
      </w:r>
    </w:p>
    <w:p w:rsidR="00FD0480" w:rsidRDefault="00FD0480" w:rsidP="00FD0480">
      <w:pPr>
        <w:pStyle w:val="ListParagraph"/>
        <w:numPr>
          <w:ilvl w:val="0"/>
          <w:numId w:val="20"/>
        </w:numPr>
        <w:tabs>
          <w:tab w:val="clear" w:pos="720"/>
        </w:tabs>
      </w:pPr>
      <w:r>
        <w:t>Heading to clause 3, omit "</w:t>
      </w:r>
      <w:r>
        <w:rPr>
          <w:b/>
        </w:rPr>
        <w:t>Definition</w:t>
      </w:r>
      <w:r>
        <w:t>" and insert "</w:t>
      </w:r>
      <w:r>
        <w:rPr>
          <w:b/>
        </w:rPr>
        <w:t>Definitions</w:t>
      </w:r>
      <w:r>
        <w:t>".</w:t>
      </w:r>
    </w:p>
    <w:p w:rsidR="00413D79" w:rsidRDefault="00413D79" w:rsidP="00FD048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line 4, omit "definition—" and insert "definitions—".</w:t>
      </w:r>
    </w:p>
    <w:p w:rsidR="00FD0480" w:rsidRDefault="00FD0480" w:rsidP="00FD048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after line 4 insert—</w:t>
      </w:r>
    </w:p>
    <w:p w:rsidR="00FD0480" w:rsidRPr="00FD0480" w:rsidRDefault="009263B4" w:rsidP="00FD0480">
      <w:pPr>
        <w:pStyle w:val="AmendDefinition1"/>
      </w:pPr>
      <w:r>
        <w:t>"</w:t>
      </w:r>
      <w:r w:rsidR="00FD0480">
        <w:t>"</w:t>
      </w:r>
      <w:r w:rsidR="00FD0480">
        <w:rPr>
          <w:b/>
          <w:i/>
        </w:rPr>
        <w:t>participating member</w:t>
      </w:r>
      <w:r w:rsidR="00FD0480" w:rsidRPr="00FD0480">
        <w:t>,</w:t>
      </w:r>
      <w:r w:rsidR="00FD0480">
        <w:rPr>
          <w:b/>
          <w:i/>
        </w:rPr>
        <w:t xml:space="preserve"> </w:t>
      </w:r>
      <w:r w:rsidR="00FD0480">
        <w:t xml:space="preserve">in relation to a Joint Investigatory Committee, means a person </w:t>
      </w:r>
      <w:r w:rsidR="00517CEF">
        <w:t xml:space="preserve">taken to be </w:t>
      </w:r>
      <w:r w:rsidR="00FD0480">
        <w:t>a participating member</w:t>
      </w:r>
      <w:r w:rsidR="00517CEF">
        <w:t xml:space="preserve"> of that Committee in accordance with section 21A</w:t>
      </w:r>
      <w:r w:rsidR="00FD0480">
        <w:t>;</w:t>
      </w:r>
      <w:r>
        <w:t>"</w:t>
      </w:r>
      <w:r w:rsidR="00FD0480">
        <w:t>.</w:t>
      </w:r>
    </w:p>
    <w:p w:rsidR="00FD0480" w:rsidRDefault="00FD0480" w:rsidP="00FD0480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3, line 5, omit </w:t>
      </w:r>
      <w:r w:rsidR="009263B4">
        <w:t>"</w:t>
      </w:r>
      <w:r>
        <w:t>"</w:t>
      </w:r>
      <w:r>
        <w:rPr>
          <w:b/>
          <w:i/>
        </w:rPr>
        <w:t>regional</w:t>
      </w:r>
      <w:r w:rsidR="009263B4">
        <w:t>"</w:t>
      </w:r>
      <w:r>
        <w:t xml:space="preserve"> and insert "</w:t>
      </w:r>
      <w:r>
        <w:rPr>
          <w:b/>
          <w:i/>
        </w:rPr>
        <w:t>regional</w:t>
      </w:r>
      <w:r>
        <w:t>".</w:t>
      </w:r>
    </w:p>
    <w:p w:rsidR="00FD0480" w:rsidRDefault="00FD0480" w:rsidP="00FD0480">
      <w:pPr>
        <w:pStyle w:val="ManualNumber"/>
        <w:jc w:val="center"/>
      </w:pPr>
      <w:r>
        <w:t>NEW CLAUSES</w:t>
      </w:r>
    </w:p>
    <w:p w:rsidR="00FD0480" w:rsidRDefault="00FD0480" w:rsidP="00FD0480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8B4507" w:rsidRDefault="008B4507" w:rsidP="008B4507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"</w:t>
      </w:r>
      <w:r w:rsidRPr="00FD0480">
        <w:t>A</w:t>
      </w:r>
      <w:r>
        <w:tab/>
        <w:t>Membership of Joint Investigatory Committees</w:t>
      </w:r>
    </w:p>
    <w:p w:rsidR="008B4507" w:rsidRDefault="008B4507" w:rsidP="008B4507">
      <w:pPr>
        <w:pStyle w:val="AmendHeading1"/>
        <w:ind w:left="1871"/>
      </w:pPr>
      <w:r>
        <w:t xml:space="preserve">After section 21(1) of the </w:t>
      </w:r>
      <w:r w:rsidRPr="008B4507">
        <w:rPr>
          <w:b/>
        </w:rPr>
        <w:t>Parliamentary Committees Act 2003 insert</w:t>
      </w:r>
      <w:r>
        <w:t>—</w:t>
      </w:r>
    </w:p>
    <w:p w:rsidR="008B4507" w:rsidRDefault="00DB5247" w:rsidP="00DB52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B5247">
        <w:t>"(1A)</w:t>
      </w:r>
      <w:r>
        <w:tab/>
        <w:t>Each of t</w:t>
      </w:r>
      <w:r w:rsidR="008B4507">
        <w:t xml:space="preserve">he following Joint Investigatory Committees must not have a majority </w:t>
      </w:r>
      <w:r>
        <w:t xml:space="preserve">that consists of </w:t>
      </w:r>
      <w:r w:rsidR="008B4507">
        <w:t xml:space="preserve">members of the political party </w:t>
      </w:r>
      <w:r>
        <w:t xml:space="preserve">or parties that form </w:t>
      </w:r>
      <w:r w:rsidR="008B4507">
        <w:t>the Government—</w:t>
      </w:r>
    </w:p>
    <w:p w:rsidR="008B4507" w:rsidRDefault="00DB5247" w:rsidP="00DB5247">
      <w:pPr>
        <w:pStyle w:val="AmendHeading3"/>
        <w:tabs>
          <w:tab w:val="right" w:pos="2778"/>
        </w:tabs>
        <w:ind w:left="2891" w:hanging="2891"/>
      </w:pPr>
      <w:r>
        <w:tab/>
      </w:r>
      <w:r w:rsidR="008B4507" w:rsidRPr="00DB5247">
        <w:t>(a)</w:t>
      </w:r>
      <w:r w:rsidR="008B4507">
        <w:tab/>
        <w:t xml:space="preserve">the Public Accounts and Estimates Committee; </w:t>
      </w:r>
    </w:p>
    <w:p w:rsidR="008B4507" w:rsidRDefault="00DB5247" w:rsidP="00DB5247">
      <w:pPr>
        <w:pStyle w:val="AmendHeading3"/>
        <w:tabs>
          <w:tab w:val="right" w:pos="2778"/>
        </w:tabs>
        <w:ind w:left="2891" w:hanging="2891"/>
      </w:pPr>
      <w:r>
        <w:tab/>
      </w:r>
      <w:r w:rsidR="008B4507" w:rsidRPr="00DB5247">
        <w:t>(b)</w:t>
      </w:r>
      <w:r w:rsidR="008B4507">
        <w:tab/>
        <w:t>the Scrutiny of Acts and Regulations Committee.".</w:t>
      </w:r>
      <w:r w:rsidR="00530317">
        <w:t>".</w:t>
      </w:r>
    </w:p>
    <w:p w:rsidR="00530317" w:rsidRDefault="00530317" w:rsidP="00530317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FD0480" w:rsidRDefault="00FD0480" w:rsidP="00FD0480">
      <w:pPr>
        <w:pStyle w:val="AmendHeading1s"/>
        <w:tabs>
          <w:tab w:val="right" w:pos="1701"/>
        </w:tabs>
        <w:ind w:left="1871" w:hanging="1871"/>
      </w:pPr>
      <w:r>
        <w:tab/>
      </w:r>
      <w:r w:rsidR="00530317" w:rsidRPr="00530317">
        <w:rPr>
          <w:b w:val="0"/>
        </w:rPr>
        <w:t>"</w:t>
      </w:r>
      <w:r w:rsidR="008B4507">
        <w:t>B</w:t>
      </w:r>
      <w:r>
        <w:tab/>
        <w:t>New section 21A</w:t>
      </w:r>
      <w:r w:rsidR="00413D79">
        <w:t xml:space="preserve"> </w:t>
      </w:r>
      <w:r>
        <w:t>inserted</w:t>
      </w:r>
    </w:p>
    <w:p w:rsidR="00FD0480" w:rsidRDefault="00FD0480" w:rsidP="00FD0480">
      <w:pPr>
        <w:pStyle w:val="AmendHeading1"/>
        <w:ind w:left="1871"/>
      </w:pPr>
      <w:r>
        <w:t xml:space="preserve">After section 21 of the </w:t>
      </w:r>
      <w:r w:rsidRPr="00FD0480">
        <w:rPr>
          <w:b/>
        </w:rPr>
        <w:t>Parliamentary Committees Act 2003 insert</w:t>
      </w:r>
      <w:r>
        <w:t>—</w:t>
      </w:r>
    </w:p>
    <w:p w:rsidR="00FD0480" w:rsidRDefault="00FD0480" w:rsidP="00FD0480">
      <w:pPr>
        <w:pStyle w:val="AmendHeading1s"/>
        <w:tabs>
          <w:tab w:val="right" w:pos="2268"/>
        </w:tabs>
        <w:ind w:left="2381" w:hanging="2381"/>
      </w:pPr>
      <w:r>
        <w:tab/>
      </w:r>
      <w:r w:rsidRPr="00FD0480">
        <w:rPr>
          <w:b w:val="0"/>
        </w:rPr>
        <w:t>"</w:t>
      </w:r>
      <w:r w:rsidRPr="00FD0480">
        <w:t>21A</w:t>
      </w:r>
      <w:r>
        <w:tab/>
        <w:t>Participating members</w:t>
      </w:r>
    </w:p>
    <w:p w:rsidR="00EC4F9F" w:rsidRDefault="00EC4F9F" w:rsidP="00EC4F9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44220">
        <w:t>(</w:t>
      </w:r>
      <w:r w:rsidR="00D53CF2">
        <w:t>1</w:t>
      </w:r>
      <w:r w:rsidRPr="00344220">
        <w:t>)</w:t>
      </w:r>
      <w:r>
        <w:tab/>
        <w:t xml:space="preserve">This section applies to a member of </w:t>
      </w:r>
      <w:r w:rsidR="009451AA">
        <w:t>the Council or Assembly</w:t>
      </w:r>
      <w:r>
        <w:t xml:space="preserve"> who is not—</w:t>
      </w:r>
    </w:p>
    <w:p w:rsidR="00EC4F9F" w:rsidRDefault="00EC4F9F" w:rsidP="00EC4F9F">
      <w:pPr>
        <w:pStyle w:val="AmendHeading3"/>
        <w:tabs>
          <w:tab w:val="right" w:pos="2778"/>
        </w:tabs>
        <w:ind w:left="2891" w:hanging="2891"/>
      </w:pPr>
      <w:r>
        <w:tab/>
      </w:r>
      <w:r w:rsidRPr="00344220">
        <w:t>(a)</w:t>
      </w:r>
      <w:r>
        <w:tab/>
        <w:t>the Speaker; or</w:t>
      </w:r>
    </w:p>
    <w:p w:rsidR="00EC4F9F" w:rsidRDefault="00EC4F9F" w:rsidP="00EC4F9F">
      <w:pPr>
        <w:pStyle w:val="AmendHeading3"/>
        <w:tabs>
          <w:tab w:val="right" w:pos="2778"/>
        </w:tabs>
        <w:ind w:left="2891" w:hanging="2891"/>
      </w:pPr>
      <w:r>
        <w:tab/>
      </w:r>
      <w:r w:rsidRPr="00344220">
        <w:t>(b)</w:t>
      </w:r>
      <w:r>
        <w:tab/>
        <w:t>the President; or</w:t>
      </w:r>
    </w:p>
    <w:p w:rsidR="00EC4F9F" w:rsidRDefault="00EC4F9F" w:rsidP="00EC4F9F">
      <w:pPr>
        <w:pStyle w:val="AmendHeading3"/>
        <w:tabs>
          <w:tab w:val="right" w:pos="2778"/>
        </w:tabs>
        <w:ind w:left="2891" w:hanging="2891"/>
      </w:pPr>
      <w:r>
        <w:tab/>
      </w:r>
      <w:r w:rsidRPr="00344220">
        <w:t>(c)</w:t>
      </w:r>
      <w:r>
        <w:tab/>
        <w:t>a Minister.</w:t>
      </w:r>
    </w:p>
    <w:p w:rsidR="00FD0480" w:rsidRDefault="00FD0480" w:rsidP="00FD0480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="00EC4F9F">
        <w:t>(2</w:t>
      </w:r>
      <w:r w:rsidRPr="00FD0480">
        <w:t>)</w:t>
      </w:r>
      <w:r>
        <w:tab/>
      </w:r>
      <w:r w:rsidR="009451AA">
        <w:t>A</w:t>
      </w:r>
      <w:r w:rsidR="00344220">
        <w:t xml:space="preserve"> member of </w:t>
      </w:r>
      <w:r w:rsidR="00243A2B">
        <w:t xml:space="preserve">the </w:t>
      </w:r>
      <w:r w:rsidR="009451AA">
        <w:t xml:space="preserve">Council or </w:t>
      </w:r>
      <w:r w:rsidR="00243A2B">
        <w:t xml:space="preserve">Assembly </w:t>
      </w:r>
      <w:r w:rsidR="00344220">
        <w:t xml:space="preserve">to whom this </w:t>
      </w:r>
      <w:r w:rsidR="00EC4F9F">
        <w:t>section</w:t>
      </w:r>
      <w:r w:rsidR="00344220">
        <w:t xml:space="preserve"> applies</w:t>
      </w:r>
      <w:r w:rsidR="00517CEF">
        <w:t xml:space="preserve"> is taken to be a participating member of each Joint Investigatory Committee</w:t>
      </w:r>
      <w:r w:rsidR="00344220">
        <w:t xml:space="preserve"> to which </w:t>
      </w:r>
      <w:r w:rsidR="009451AA">
        <w:t xml:space="preserve">the member </w:t>
      </w:r>
      <w:r w:rsidR="00254DBE">
        <w:t>is not</w:t>
      </w:r>
      <w:r w:rsidR="00344220">
        <w:t xml:space="preserve"> appointed</w:t>
      </w:r>
      <w:r>
        <w:t>.</w:t>
      </w:r>
    </w:p>
    <w:p w:rsidR="00FD0480" w:rsidRDefault="00FD0480" w:rsidP="00FD04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0480">
        <w:t>(</w:t>
      </w:r>
      <w:r w:rsidR="00517CEF">
        <w:t>3</w:t>
      </w:r>
      <w:r w:rsidRPr="00FD0480">
        <w:t>)</w:t>
      </w:r>
      <w:r>
        <w:tab/>
        <w:t xml:space="preserve">Subject to </w:t>
      </w:r>
      <w:r w:rsidR="00890A4C">
        <w:t>section</w:t>
      </w:r>
      <w:r w:rsidR="00D037DE">
        <w:t>s</w:t>
      </w:r>
      <w:r>
        <w:t xml:space="preserve"> 24(2)</w:t>
      </w:r>
      <w:r w:rsidR="00D037DE">
        <w:t xml:space="preserve"> and 31(1A)</w:t>
      </w:r>
      <w:r>
        <w:t>, a participating member of a Committee has all the rights and functions of a member of the Committee</w:t>
      </w:r>
      <w:r w:rsidR="00D44E1B">
        <w:t>.</w:t>
      </w:r>
    </w:p>
    <w:p w:rsidR="00D037DE" w:rsidRPr="00D037DE" w:rsidRDefault="00D037DE" w:rsidP="00D037DE">
      <w:pPr>
        <w:pStyle w:val="AmndParaNote"/>
        <w:tabs>
          <w:tab w:val="right" w:pos="100"/>
          <w:tab w:val="right" w:pos="2835"/>
        </w:tabs>
        <w:ind w:left="2789" w:hanging="408"/>
        <w:rPr>
          <w:b/>
        </w:rPr>
      </w:pPr>
      <w:r w:rsidRPr="00D037DE">
        <w:rPr>
          <w:b/>
        </w:rPr>
        <w:t>Note</w:t>
      </w:r>
      <w:r>
        <w:rPr>
          <w:b/>
        </w:rPr>
        <w:t>s</w:t>
      </w:r>
    </w:p>
    <w:p w:rsidR="00FD0480" w:rsidRDefault="00D037DE" w:rsidP="00D037DE">
      <w:pPr>
        <w:pStyle w:val="AmndParaNote"/>
        <w:tabs>
          <w:tab w:val="right" w:pos="100"/>
          <w:tab w:val="right" w:pos="2835"/>
        </w:tabs>
        <w:ind w:left="2789" w:hanging="408"/>
      </w:pPr>
      <w:r>
        <w:t>1</w:t>
      </w:r>
      <w:r>
        <w:tab/>
      </w:r>
      <w:r w:rsidR="00FD0480">
        <w:t>Section 24(2) provides that a participating member does not have a deliberative vote on a question arising at a meeting of the Joint Investigatory Committee.</w:t>
      </w:r>
    </w:p>
    <w:p w:rsidR="00D037DE" w:rsidRPr="00D037DE" w:rsidRDefault="00D037DE" w:rsidP="00D037DE">
      <w:pPr>
        <w:pStyle w:val="AmndParaNote"/>
        <w:tabs>
          <w:tab w:val="right" w:pos="100"/>
          <w:tab w:val="right" w:pos="2835"/>
        </w:tabs>
        <w:ind w:left="2789" w:hanging="408"/>
      </w:pPr>
      <w:r>
        <w:t>2</w:t>
      </w:r>
      <w:r>
        <w:tab/>
        <w:t>Section 31(1A) provides that a participating member of a Joint Investigatory Committee is not eligible to be appointed to a sub-committee of that Committee.</w:t>
      </w:r>
      <w:r w:rsidR="00530317">
        <w:t>".".</w:t>
      </w:r>
    </w:p>
    <w:p w:rsidR="00530317" w:rsidRDefault="00530317" w:rsidP="00530317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530317" w:rsidRDefault="00530317" w:rsidP="00530317">
      <w:pPr>
        <w:pStyle w:val="AmendHeading1s"/>
        <w:tabs>
          <w:tab w:val="right" w:pos="1701"/>
        </w:tabs>
        <w:ind w:left="1871" w:hanging="1871"/>
      </w:pPr>
      <w:r>
        <w:tab/>
      </w:r>
      <w:r w:rsidRPr="00530317">
        <w:rPr>
          <w:b w:val="0"/>
        </w:rPr>
        <w:t>"</w:t>
      </w:r>
      <w:r>
        <w:t>C</w:t>
      </w:r>
      <w:r>
        <w:tab/>
        <w:t>New section 21B inserted</w:t>
      </w:r>
    </w:p>
    <w:p w:rsidR="00530317" w:rsidRDefault="00530317" w:rsidP="00530317">
      <w:pPr>
        <w:pStyle w:val="AmendHeading1"/>
        <w:ind w:left="1871"/>
      </w:pPr>
      <w:r>
        <w:t xml:space="preserve">Before section 22 of the </w:t>
      </w:r>
      <w:r w:rsidRPr="00FD0480">
        <w:rPr>
          <w:b/>
        </w:rPr>
        <w:t>Parliamentary Committees Act 2003 insert</w:t>
      </w:r>
      <w:r>
        <w:t>—</w:t>
      </w:r>
    </w:p>
    <w:p w:rsidR="00FD0480" w:rsidRDefault="00FD0480" w:rsidP="00FD0480">
      <w:pPr>
        <w:pStyle w:val="AmendHeading1s"/>
        <w:tabs>
          <w:tab w:val="right" w:pos="2268"/>
        </w:tabs>
        <w:ind w:left="2381" w:hanging="2381"/>
      </w:pPr>
      <w:r>
        <w:tab/>
      </w:r>
      <w:r w:rsidR="00530317" w:rsidRPr="00530317">
        <w:rPr>
          <w:b w:val="0"/>
        </w:rPr>
        <w:t>"</w:t>
      </w:r>
      <w:r w:rsidRPr="00FD0480">
        <w:t>21B</w:t>
      </w:r>
      <w:r>
        <w:tab/>
        <w:t>Substitute members</w:t>
      </w:r>
    </w:p>
    <w:p w:rsidR="00FD0480" w:rsidRDefault="00FD0480" w:rsidP="00FD04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0480">
        <w:t>(1)</w:t>
      </w:r>
      <w:r>
        <w:tab/>
        <w:t>A member of a Joint Investigatory Committee (other than a part</w:t>
      </w:r>
      <w:r w:rsidR="00792C50">
        <w:t>icipa</w:t>
      </w:r>
      <w:r w:rsidR="004B4B69">
        <w:t>ting member) may appoint an eligible</w:t>
      </w:r>
      <w:r w:rsidR="00792C50">
        <w:t xml:space="preserve"> member of the same House of the Parliament to act in </w:t>
      </w:r>
      <w:r>
        <w:t>the appointing member's place on the Committee.</w:t>
      </w:r>
    </w:p>
    <w:p w:rsidR="00FD0480" w:rsidRDefault="00FD0480" w:rsidP="00FD04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0480">
        <w:t>(2)</w:t>
      </w:r>
      <w:r>
        <w:tab/>
        <w:t xml:space="preserve">If a member of a Joint Investigatory Committee (other than a </w:t>
      </w:r>
      <w:r w:rsidR="00D44E1B">
        <w:t xml:space="preserve">participating </w:t>
      </w:r>
      <w:r>
        <w:t xml:space="preserve">member) is unable both to act on the Committee and to appoint a substitute member under subsection (1), </w:t>
      </w:r>
      <w:r w:rsidR="004B4B69">
        <w:t>an eligible</w:t>
      </w:r>
      <w:r w:rsidR="00792C50">
        <w:t xml:space="preserve"> member of the same House of the Parliament</w:t>
      </w:r>
      <w:r>
        <w:t xml:space="preserve"> may be appointed to act in the member's place on the Committee by—</w:t>
      </w:r>
    </w:p>
    <w:p w:rsidR="00FD0480" w:rsidRDefault="00FD0480" w:rsidP="00FD0480">
      <w:pPr>
        <w:pStyle w:val="AmendHeading3"/>
        <w:tabs>
          <w:tab w:val="right" w:pos="2778"/>
        </w:tabs>
        <w:ind w:left="2891" w:hanging="2891"/>
      </w:pPr>
      <w:r>
        <w:tab/>
      </w:r>
      <w:r w:rsidRPr="00FD0480">
        <w:t>(a)</w:t>
      </w:r>
      <w:r>
        <w:tab/>
        <w:t>the leader of the political party to which the member who is unable to act belongs; or</w:t>
      </w:r>
    </w:p>
    <w:p w:rsidR="00FD0480" w:rsidRDefault="00FD0480" w:rsidP="00FD0480">
      <w:pPr>
        <w:pStyle w:val="AmendHeading3"/>
        <w:tabs>
          <w:tab w:val="right" w:pos="2778"/>
        </w:tabs>
        <w:ind w:left="2891" w:hanging="2891"/>
      </w:pPr>
      <w:r>
        <w:tab/>
      </w:r>
      <w:r w:rsidRPr="00FD0480">
        <w:t>(b)</w:t>
      </w:r>
      <w:r>
        <w:tab/>
        <w:t>the member who nominated the member who is unable to act to</w:t>
      </w:r>
      <w:r w:rsidR="00530317">
        <w:t xml:space="preserve"> be on</w:t>
      </w:r>
      <w:r>
        <w:t xml:space="preserve"> the Committee.</w:t>
      </w:r>
    </w:p>
    <w:p w:rsidR="004B4B69" w:rsidRDefault="004B4B69" w:rsidP="004B4B6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B4B69">
        <w:t>(3)</w:t>
      </w:r>
      <w:r>
        <w:tab/>
        <w:t>A member of the Council or the Assembly is eligible to be appointed as a substitute member unless they are—</w:t>
      </w:r>
    </w:p>
    <w:p w:rsidR="004B4B69" w:rsidRDefault="004B4B69" w:rsidP="004B4B69">
      <w:pPr>
        <w:pStyle w:val="AmendHeading3"/>
        <w:tabs>
          <w:tab w:val="right" w:pos="2778"/>
        </w:tabs>
        <w:ind w:left="2891" w:hanging="2891"/>
      </w:pPr>
      <w:r>
        <w:tab/>
      </w:r>
      <w:r w:rsidRPr="004B4B69">
        <w:t>(a)</w:t>
      </w:r>
      <w:r>
        <w:tab/>
        <w:t>the Speaker; or</w:t>
      </w:r>
      <w:r w:rsidR="00CF7962">
        <w:t xml:space="preserve"> </w:t>
      </w:r>
    </w:p>
    <w:p w:rsidR="004B4B69" w:rsidRDefault="004B4B69" w:rsidP="004B4B69">
      <w:pPr>
        <w:pStyle w:val="AmendHeading3"/>
        <w:tabs>
          <w:tab w:val="right" w:pos="2778"/>
        </w:tabs>
        <w:ind w:left="2891" w:hanging="2891"/>
      </w:pPr>
      <w:r>
        <w:tab/>
      </w:r>
      <w:r w:rsidRPr="004B4B69">
        <w:t>(b)</w:t>
      </w:r>
      <w:r>
        <w:tab/>
        <w:t>the President; or</w:t>
      </w:r>
    </w:p>
    <w:p w:rsidR="004B4B69" w:rsidRPr="004B4B69" w:rsidRDefault="004B4B69" w:rsidP="004B4B69">
      <w:pPr>
        <w:pStyle w:val="AmendHeading3"/>
        <w:tabs>
          <w:tab w:val="right" w:pos="2778"/>
        </w:tabs>
        <w:ind w:left="2891" w:hanging="2891"/>
      </w:pPr>
      <w:r>
        <w:tab/>
      </w:r>
      <w:r w:rsidRPr="004B4B69">
        <w:t>(c)</w:t>
      </w:r>
      <w:r>
        <w:tab/>
      </w:r>
      <w:r w:rsidR="00D037DE">
        <w:t>a</w:t>
      </w:r>
      <w:r>
        <w:t xml:space="preserve"> Minister.</w:t>
      </w:r>
    </w:p>
    <w:p w:rsidR="00FD0480" w:rsidRDefault="00FD0480" w:rsidP="00FD04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0480">
        <w:t>(</w:t>
      </w:r>
      <w:r w:rsidR="004B4B69">
        <w:t>4</w:t>
      </w:r>
      <w:r w:rsidRPr="00FD0480">
        <w:t>)</w:t>
      </w:r>
      <w:r>
        <w:tab/>
        <w:t>An appointment under subsection (1) or (2) is to be made by a notice in writing signed by the member who is making the appointment</w:t>
      </w:r>
      <w:r w:rsidR="00792C50">
        <w:t xml:space="preserve"> and given to the chairperson of the Joint Investigatory Committee</w:t>
      </w:r>
      <w:r>
        <w:t>.</w:t>
      </w:r>
    </w:p>
    <w:p w:rsidR="00FD0480" w:rsidRDefault="00FD0480" w:rsidP="00FD0480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FD0480">
        <w:t>(</w:t>
      </w:r>
      <w:r w:rsidR="004B4B69">
        <w:t>5</w:t>
      </w:r>
      <w:r w:rsidRPr="00FD0480">
        <w:t>)</w:t>
      </w:r>
      <w:r>
        <w:tab/>
        <w:t>A member appointed under subsection (1) or (2) to act in another member's place on a Joint Investigatory Committee has all the rights and functions of a member of the Committee.".</w:t>
      </w:r>
      <w:r w:rsidR="00530317">
        <w:t>".</w:t>
      </w:r>
    </w:p>
    <w:p w:rsidR="00530317" w:rsidRDefault="00530317" w:rsidP="00530317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FD0480" w:rsidRDefault="00FD0480" w:rsidP="00FD0480">
      <w:pPr>
        <w:pStyle w:val="AmendHeading1s"/>
        <w:tabs>
          <w:tab w:val="right" w:pos="1701"/>
        </w:tabs>
        <w:ind w:left="1871" w:hanging="1871"/>
      </w:pPr>
      <w:r>
        <w:tab/>
      </w:r>
      <w:r w:rsidR="00530317" w:rsidRPr="00530317">
        <w:rPr>
          <w:b w:val="0"/>
        </w:rPr>
        <w:t>"</w:t>
      </w:r>
      <w:r w:rsidR="00530317">
        <w:t>D</w:t>
      </w:r>
      <w:r>
        <w:tab/>
        <w:t>Election of chairperson and deputy chairperson</w:t>
      </w:r>
    </w:p>
    <w:p w:rsidR="00FD0480" w:rsidRDefault="00FD0480" w:rsidP="00FD0480">
      <w:pPr>
        <w:pStyle w:val="AmendHeading1"/>
        <w:ind w:left="1871"/>
      </w:pPr>
      <w:r>
        <w:t xml:space="preserve">After section 22(3) of the </w:t>
      </w:r>
      <w:r w:rsidRPr="00FD0480">
        <w:rPr>
          <w:b/>
        </w:rPr>
        <w:t>Parliamentary Committees Act 2003 insert</w:t>
      </w:r>
      <w:r>
        <w:t>—</w:t>
      </w:r>
    </w:p>
    <w:p w:rsidR="00FD0480" w:rsidRPr="00FD0480" w:rsidRDefault="00FD0480" w:rsidP="00AE7C3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0480">
        <w:t>"(4)</w:t>
      </w:r>
      <w:r>
        <w:tab/>
        <w:t xml:space="preserve">A member of the </w:t>
      </w:r>
      <w:r w:rsidR="00AE7C30">
        <w:t xml:space="preserve">political </w:t>
      </w:r>
      <w:r>
        <w:t xml:space="preserve">party (or one of the </w:t>
      </w:r>
      <w:r w:rsidR="00AE7C30">
        <w:t xml:space="preserve">political </w:t>
      </w:r>
      <w:r>
        <w:t>parties) that forms the Government is not eligible to be elected as chairperson of the Public Accounts and Estimates Committee or the Scrutiny of Acts and Regulations Committee.".</w:t>
      </w:r>
      <w:r w:rsidR="00530317">
        <w:t>".</w:t>
      </w:r>
    </w:p>
    <w:p w:rsidR="00530317" w:rsidRDefault="00530317" w:rsidP="00530317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FD0480" w:rsidRDefault="00FD0480" w:rsidP="00FD0480">
      <w:pPr>
        <w:pStyle w:val="AmendHeading1s"/>
        <w:tabs>
          <w:tab w:val="right" w:pos="1701"/>
        </w:tabs>
        <w:ind w:left="1871" w:hanging="1871"/>
      </w:pPr>
      <w:r>
        <w:tab/>
      </w:r>
      <w:r w:rsidR="00530317" w:rsidRPr="00530317">
        <w:rPr>
          <w:b w:val="0"/>
        </w:rPr>
        <w:t>"</w:t>
      </w:r>
      <w:r w:rsidR="00530317">
        <w:t>E</w:t>
      </w:r>
      <w:r>
        <w:tab/>
      </w:r>
      <w:r w:rsidR="00D44E1B">
        <w:t>Quorum</w:t>
      </w:r>
    </w:p>
    <w:p w:rsidR="00FD0480" w:rsidRPr="00AE7C30" w:rsidRDefault="00AE7C30" w:rsidP="00FD0480">
      <w:pPr>
        <w:pStyle w:val="AmendHeading1"/>
        <w:ind w:left="1871"/>
      </w:pPr>
      <w:r>
        <w:t>In</w:t>
      </w:r>
      <w:r w:rsidR="00FD0480">
        <w:t xml:space="preserve"> section 23</w:t>
      </w:r>
      <w:r w:rsidR="00413D79">
        <w:t>(1)</w:t>
      </w:r>
      <w:r w:rsidR="00FD0480">
        <w:t xml:space="preserve"> of the </w:t>
      </w:r>
      <w:r w:rsidR="00FD0480" w:rsidRPr="00FD0480">
        <w:rPr>
          <w:b/>
        </w:rPr>
        <w:t>Parliamentary Committees Act 2003</w:t>
      </w:r>
      <w:r>
        <w:t xml:space="preserve">, for "members appointed to it" </w:t>
      </w:r>
      <w:r w:rsidR="00FD0480" w:rsidRPr="00FD0480">
        <w:rPr>
          <w:b/>
        </w:rPr>
        <w:t>substitute</w:t>
      </w:r>
      <w:r>
        <w:t xml:space="preserve"> "Committee's members (</w:t>
      </w:r>
      <w:r w:rsidR="009451AA">
        <w:t>other than</w:t>
      </w:r>
      <w:r>
        <w:t xml:space="preserve"> the Committee's participating members).".</w:t>
      </w:r>
      <w:r w:rsidR="00530317">
        <w:t>".</w:t>
      </w:r>
    </w:p>
    <w:p w:rsidR="00530317" w:rsidRDefault="00530317" w:rsidP="00530317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FD0480" w:rsidRDefault="00FD0480" w:rsidP="00FD0480">
      <w:pPr>
        <w:pStyle w:val="AmendHeading1s"/>
        <w:tabs>
          <w:tab w:val="right" w:pos="1701"/>
        </w:tabs>
        <w:ind w:left="1871" w:hanging="1871"/>
      </w:pPr>
      <w:r>
        <w:tab/>
      </w:r>
      <w:r w:rsidR="00530317" w:rsidRPr="00530317">
        <w:rPr>
          <w:b w:val="0"/>
        </w:rPr>
        <w:t>"</w:t>
      </w:r>
      <w:r w:rsidR="00530317">
        <w:t>F</w:t>
      </w:r>
      <w:r>
        <w:tab/>
        <w:t>Voting by members</w:t>
      </w:r>
    </w:p>
    <w:p w:rsidR="00792C50" w:rsidRDefault="00EC4F9F" w:rsidP="00EC4F9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92C50" w:rsidRPr="00EC4F9F">
        <w:t>(1)</w:t>
      </w:r>
      <w:r w:rsidR="00792C50">
        <w:tab/>
        <w:t xml:space="preserve">In section 24(1) of the </w:t>
      </w:r>
      <w:r w:rsidR="00792C50" w:rsidRPr="00EC4F9F">
        <w:rPr>
          <w:b/>
        </w:rPr>
        <w:t>Parliamentary Committees Act 2003</w:t>
      </w:r>
      <w:r w:rsidR="00792C50">
        <w:t xml:space="preserve">, after "members" </w:t>
      </w:r>
      <w:r w:rsidR="00792C50" w:rsidRPr="00EC4F9F">
        <w:rPr>
          <w:b/>
        </w:rPr>
        <w:t>insert</w:t>
      </w:r>
      <w:r w:rsidR="00792C50">
        <w:t xml:space="preserve"> "(</w:t>
      </w:r>
      <w:r w:rsidR="009451AA">
        <w:t>other than</w:t>
      </w:r>
      <w:r w:rsidR="00792C50">
        <w:t xml:space="preserve"> the participating members</w:t>
      </w:r>
      <w:r w:rsidR="00D44E1B">
        <w:t>)</w:t>
      </w:r>
      <w:r w:rsidR="00413D79">
        <w:t>".</w:t>
      </w:r>
    </w:p>
    <w:p w:rsidR="00FD0480" w:rsidRDefault="00EC4F9F" w:rsidP="00EC4F9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92C50" w:rsidRPr="00EC4F9F">
        <w:t>(2)</w:t>
      </w:r>
      <w:r w:rsidR="00792C50">
        <w:tab/>
      </w:r>
      <w:r w:rsidR="00FD0480">
        <w:t xml:space="preserve">In section 24(2) of the </w:t>
      </w:r>
      <w:r w:rsidR="00FD0480" w:rsidRPr="00413D79">
        <w:rPr>
          <w:b/>
        </w:rPr>
        <w:t>Par</w:t>
      </w:r>
      <w:r w:rsidR="00FD0480" w:rsidRPr="00FD0480">
        <w:rPr>
          <w:b/>
        </w:rPr>
        <w:t>liamentary Committees Act 2003</w:t>
      </w:r>
      <w:r w:rsidR="00FD0480">
        <w:t xml:space="preserve">, after "Committee" </w:t>
      </w:r>
      <w:r w:rsidR="00FD0480" w:rsidRPr="00FD0480">
        <w:rPr>
          <w:b/>
        </w:rPr>
        <w:t>insert</w:t>
      </w:r>
      <w:r w:rsidR="00FD0480">
        <w:t xml:space="preserve"> "(other than a participating member)".</w:t>
      </w:r>
      <w:r w:rsidR="00530317">
        <w:t>".</w:t>
      </w:r>
    </w:p>
    <w:p w:rsidR="00530317" w:rsidRDefault="00530317" w:rsidP="00530317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FD0480" w:rsidRDefault="00FD0480" w:rsidP="00FD0480">
      <w:pPr>
        <w:pStyle w:val="AmendHeading1s"/>
        <w:tabs>
          <w:tab w:val="right" w:pos="1701"/>
        </w:tabs>
        <w:ind w:left="1871" w:hanging="1871"/>
      </w:pPr>
      <w:r>
        <w:tab/>
      </w:r>
      <w:r w:rsidR="00530317">
        <w:rPr>
          <w:b w:val="0"/>
        </w:rPr>
        <w:t>"</w:t>
      </w:r>
      <w:r w:rsidR="00530317">
        <w:t>G</w:t>
      </w:r>
      <w:r>
        <w:tab/>
        <w:t>Presence of members of Parliament and the public</w:t>
      </w:r>
    </w:p>
    <w:p w:rsidR="00FD0480" w:rsidRDefault="009451AA" w:rsidP="00FD0480">
      <w:pPr>
        <w:pStyle w:val="AmendHeading1"/>
        <w:ind w:left="1871"/>
      </w:pPr>
      <w:r>
        <w:t>For</w:t>
      </w:r>
      <w:r w:rsidR="00FD0480">
        <w:t xml:space="preserve"> section 26(2) of the </w:t>
      </w:r>
      <w:r w:rsidR="00FD0480" w:rsidRPr="00FD0480">
        <w:rPr>
          <w:b/>
        </w:rPr>
        <w:t>Parliamentary Committees Act 2003</w:t>
      </w:r>
      <w:r>
        <w:rPr>
          <w:b/>
        </w:rPr>
        <w:t xml:space="preserve"> substitute</w:t>
      </w:r>
      <w:r w:rsidRPr="009451AA">
        <w:t>—</w:t>
      </w:r>
    </w:p>
    <w:p w:rsidR="009451AA" w:rsidRDefault="009451AA" w:rsidP="009451A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451AA">
        <w:t>"(2)</w:t>
      </w:r>
      <w:r>
        <w:tab/>
        <w:t>Only members of a Joint Investigatory Committee (other than the participating members) may vote on a question arising at a meeting of the Committee.</w:t>
      </w:r>
    </w:p>
    <w:p w:rsidR="009451AA" w:rsidRPr="009451AA" w:rsidRDefault="009451AA" w:rsidP="009451A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451AA">
        <w:t>(3)</w:t>
      </w:r>
      <w:r>
        <w:tab/>
        <w:t>Only members of a sub-committee of a Joint Investigatory Committee may vote on a question arising at a meeting of the sub-committee.".</w:t>
      </w:r>
      <w:r w:rsidR="00530317">
        <w:t>".</w:t>
      </w:r>
    </w:p>
    <w:p w:rsidR="00530317" w:rsidRDefault="00530317" w:rsidP="00530317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243A2B" w:rsidRDefault="00243A2B" w:rsidP="00243A2B">
      <w:pPr>
        <w:pStyle w:val="AmendHeading1s"/>
        <w:tabs>
          <w:tab w:val="right" w:pos="1701"/>
        </w:tabs>
        <w:ind w:left="1871" w:hanging="1871"/>
      </w:pPr>
      <w:r>
        <w:tab/>
      </w:r>
      <w:r w:rsidR="00530317">
        <w:rPr>
          <w:b w:val="0"/>
        </w:rPr>
        <w:t>"</w:t>
      </w:r>
      <w:r w:rsidR="00530317">
        <w:t>H</w:t>
      </w:r>
      <w:r>
        <w:tab/>
        <w:t>Appointment and procedures</w:t>
      </w:r>
    </w:p>
    <w:p w:rsidR="00243A2B" w:rsidRDefault="00243A2B" w:rsidP="00243A2B">
      <w:pPr>
        <w:pStyle w:val="AmendHeading1"/>
        <w:ind w:left="1871"/>
      </w:pPr>
      <w:r>
        <w:t xml:space="preserve">After section 31(1) of the </w:t>
      </w:r>
      <w:r w:rsidRPr="00243A2B">
        <w:rPr>
          <w:b/>
        </w:rPr>
        <w:t>Parliamentary Committees Act 2003 insert</w:t>
      </w:r>
      <w:r>
        <w:t>—</w:t>
      </w:r>
    </w:p>
    <w:p w:rsidR="00243A2B" w:rsidRDefault="00243A2B" w:rsidP="00243A2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43A2B">
        <w:t>"(1A)</w:t>
      </w:r>
      <w:r>
        <w:tab/>
        <w:t>A participating member of a Joint Investigatory Committee is not eligible to be appointed to a sub-committee of that Committee.</w:t>
      </w:r>
    </w:p>
    <w:p w:rsidR="00243A2B" w:rsidRPr="00243A2B" w:rsidRDefault="00243A2B" w:rsidP="00243A2B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243A2B">
        <w:t>(1B)</w:t>
      </w:r>
      <w:r>
        <w:tab/>
        <w:t>Subsection (1A) does not prevent a participating member of a Joint Investigatory Committee from attending a meeting or hearing of a sub-committee of that Committee.".".</w:t>
      </w:r>
    </w:p>
    <w:p w:rsidR="004B3204" w:rsidRPr="004B3204" w:rsidRDefault="004B3204" w:rsidP="004B3204">
      <w:pPr>
        <w:pStyle w:val="ManualNumber"/>
        <w:jc w:val="center"/>
      </w:pPr>
      <w:r>
        <w:t>AMENDMENT OF LONG TITLE</w:t>
      </w:r>
    </w:p>
    <w:p w:rsidR="00FD0480" w:rsidRDefault="00FD0480" w:rsidP="00FD0480">
      <w:pPr>
        <w:pStyle w:val="ListParagraph"/>
        <w:numPr>
          <w:ilvl w:val="0"/>
          <w:numId w:val="20"/>
        </w:numPr>
        <w:tabs>
          <w:tab w:val="clear" w:pos="720"/>
        </w:tabs>
      </w:pPr>
      <w:r>
        <w:t>Long title, after "certain committees" insert "and with respect to committee membership</w:t>
      </w:r>
      <w:r w:rsidR="00EC4F9F">
        <w:t xml:space="preserve"> an</w:t>
      </w:r>
      <w:r w:rsidR="00D44E1B">
        <w:t>d the election of a chairperson</w:t>
      </w:r>
      <w:r>
        <w:t>".</w:t>
      </w:r>
    </w:p>
    <w:sectPr w:rsidR="00FD0480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80" w:rsidRDefault="00FD0480">
      <w:r>
        <w:separator/>
      </w:r>
    </w:p>
  </w:endnote>
  <w:endnote w:type="continuationSeparator" w:id="0">
    <w:p w:rsidR="00FD0480" w:rsidRDefault="00FD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74B15" w:rsidP="00FD0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80" w:rsidRDefault="00574B15" w:rsidP="005963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04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CB5">
      <w:rPr>
        <w:rStyle w:val="PageNumber"/>
        <w:noProof/>
      </w:rPr>
      <w:t>4</w:t>
    </w:r>
    <w:r>
      <w:rPr>
        <w:rStyle w:val="PageNumber"/>
      </w:rPr>
      <w:fldChar w:fldCharType="end"/>
    </w:r>
  </w:p>
  <w:p w:rsidR="00FD0480" w:rsidRDefault="00FD04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80" w:rsidRPr="00ED10DA" w:rsidRDefault="00ED10DA">
    <w:pPr>
      <w:pStyle w:val="Footer"/>
      <w:rPr>
        <w:sz w:val="18"/>
      </w:rPr>
    </w:pPr>
    <w:r>
      <w:rPr>
        <w:sz w:val="18"/>
      </w:rPr>
      <w:t>581025VLCH-19/3/2015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80" w:rsidRDefault="00FD0480">
      <w:r>
        <w:separator/>
      </w:r>
    </w:p>
  </w:footnote>
  <w:footnote w:type="continuationSeparator" w:id="0">
    <w:p w:rsidR="00FD0480" w:rsidRDefault="00FD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A" w:rsidRDefault="00ED1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A" w:rsidRDefault="00ED10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A" w:rsidRDefault="00ED1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D173C8"/>
    <w:multiLevelType w:val="multilevel"/>
    <w:tmpl w:val="396C61A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54D4E"/>
    <w:multiLevelType w:val="multilevel"/>
    <w:tmpl w:val="396C61A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25"/>
    <w:docVar w:name="vActTitle" w:val="Parliamentary Committees and Inquiries Acts Amendment Bill 2015"/>
    <w:docVar w:name="vBillNo" w:val="025"/>
    <w:docVar w:name="vBillTitle" w:val="Parliamentary Committees and Inquiries Acts Amendment Bill 2015"/>
    <w:docVar w:name="vDocumentType" w:val=".HOUSEAMEND"/>
    <w:docVar w:name="vDraftNo" w:val="0"/>
    <w:docVar w:name="vDraftVers" w:val="House Print"/>
    <w:docVar w:name="vDraftVersion" w:val="18870 - Victorian Greens (Ms PENNICUIK) - House Print Council"/>
    <w:docVar w:name="VersionNo" w:val="1"/>
    <w:docVar w:name="vFileName" w:val="18870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70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870 - Victorian Greens (Ms PENNICUIK) - House Print Council"/>
    <w:docVar w:name="vPrnOnSepLine" w:val="False"/>
    <w:docVar w:name="vSavedToLocal" w:val="No"/>
    <w:docVar w:name="vSession" w:val="1"/>
    <w:docVar w:name="vTRIMFileName" w:val="18870 - Victorian Greens (Ms PENNICUIK) - House Print Council"/>
    <w:docVar w:name="vTRIMRecordNumber" w:val="D15/3822[v6]"/>
    <w:docVar w:name="vTxtAfter" w:val=" "/>
    <w:docVar w:name="vTxtBefore" w:val="Amendments and New Clauses to be proposed in Committee by"/>
    <w:docVar w:name="vVersionDate" w:val="19/3/2015"/>
    <w:docVar w:name="vYear" w:val="2015"/>
  </w:docVars>
  <w:rsids>
    <w:rsidRoot w:val="004B3204"/>
    <w:rsid w:val="00003CB4"/>
    <w:rsid w:val="00006198"/>
    <w:rsid w:val="00017203"/>
    <w:rsid w:val="00022430"/>
    <w:rsid w:val="00053BD1"/>
    <w:rsid w:val="00054669"/>
    <w:rsid w:val="00056942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169F7"/>
    <w:rsid w:val="001176D2"/>
    <w:rsid w:val="001231A8"/>
    <w:rsid w:val="00130788"/>
    <w:rsid w:val="00155444"/>
    <w:rsid w:val="001704D6"/>
    <w:rsid w:val="001A334A"/>
    <w:rsid w:val="001C20E5"/>
    <w:rsid w:val="001D697B"/>
    <w:rsid w:val="001E14B5"/>
    <w:rsid w:val="001F28CF"/>
    <w:rsid w:val="002077C5"/>
    <w:rsid w:val="00212D09"/>
    <w:rsid w:val="002240B9"/>
    <w:rsid w:val="00234D3A"/>
    <w:rsid w:val="002433B0"/>
    <w:rsid w:val="00243A2B"/>
    <w:rsid w:val="002475E7"/>
    <w:rsid w:val="00251FE9"/>
    <w:rsid w:val="00254DBE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12B64"/>
    <w:rsid w:val="00322141"/>
    <w:rsid w:val="00322CDB"/>
    <w:rsid w:val="00333895"/>
    <w:rsid w:val="00344220"/>
    <w:rsid w:val="00361F79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031E"/>
    <w:rsid w:val="00413D79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B3204"/>
    <w:rsid w:val="004B4B69"/>
    <w:rsid w:val="004D3DA1"/>
    <w:rsid w:val="004D5F9E"/>
    <w:rsid w:val="004D7151"/>
    <w:rsid w:val="004E6052"/>
    <w:rsid w:val="004F6917"/>
    <w:rsid w:val="00503E5C"/>
    <w:rsid w:val="00504E50"/>
    <w:rsid w:val="0050552B"/>
    <w:rsid w:val="005108DF"/>
    <w:rsid w:val="00514D9D"/>
    <w:rsid w:val="00517CEF"/>
    <w:rsid w:val="00530317"/>
    <w:rsid w:val="005366CC"/>
    <w:rsid w:val="0054414E"/>
    <w:rsid w:val="005444B8"/>
    <w:rsid w:val="005449C3"/>
    <w:rsid w:val="00556952"/>
    <w:rsid w:val="00560D7C"/>
    <w:rsid w:val="00561A95"/>
    <w:rsid w:val="00574B1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25F50"/>
    <w:rsid w:val="006359B6"/>
    <w:rsid w:val="0064678C"/>
    <w:rsid w:val="0067220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2C50"/>
    <w:rsid w:val="007A62BA"/>
    <w:rsid w:val="007B2BC6"/>
    <w:rsid w:val="007C7BEE"/>
    <w:rsid w:val="007E46AB"/>
    <w:rsid w:val="00805509"/>
    <w:rsid w:val="00805CE5"/>
    <w:rsid w:val="008126C4"/>
    <w:rsid w:val="008237F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0A4C"/>
    <w:rsid w:val="00896DB6"/>
    <w:rsid w:val="008B4507"/>
    <w:rsid w:val="008B4ECC"/>
    <w:rsid w:val="008B736D"/>
    <w:rsid w:val="008D1454"/>
    <w:rsid w:val="008D2701"/>
    <w:rsid w:val="008E1EDC"/>
    <w:rsid w:val="008F6B41"/>
    <w:rsid w:val="008F7B46"/>
    <w:rsid w:val="008F7E0C"/>
    <w:rsid w:val="00912484"/>
    <w:rsid w:val="00912CB5"/>
    <w:rsid w:val="00916E6C"/>
    <w:rsid w:val="009263B4"/>
    <w:rsid w:val="00930F85"/>
    <w:rsid w:val="009451AA"/>
    <w:rsid w:val="0095654B"/>
    <w:rsid w:val="00957744"/>
    <w:rsid w:val="0097718A"/>
    <w:rsid w:val="0098409E"/>
    <w:rsid w:val="009875E0"/>
    <w:rsid w:val="00994849"/>
    <w:rsid w:val="00996A82"/>
    <w:rsid w:val="009B1184"/>
    <w:rsid w:val="009C242E"/>
    <w:rsid w:val="009D1417"/>
    <w:rsid w:val="009E790B"/>
    <w:rsid w:val="009F554C"/>
    <w:rsid w:val="009F6C0C"/>
    <w:rsid w:val="009F70F7"/>
    <w:rsid w:val="00A0199E"/>
    <w:rsid w:val="00A0776C"/>
    <w:rsid w:val="00A13FE7"/>
    <w:rsid w:val="00A16A39"/>
    <w:rsid w:val="00A3529A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AE7C30"/>
    <w:rsid w:val="00B002BF"/>
    <w:rsid w:val="00B01BF5"/>
    <w:rsid w:val="00B01E82"/>
    <w:rsid w:val="00B07F37"/>
    <w:rsid w:val="00B21311"/>
    <w:rsid w:val="00B36100"/>
    <w:rsid w:val="00B4073D"/>
    <w:rsid w:val="00B712DC"/>
    <w:rsid w:val="00B757E0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2AD9"/>
    <w:rsid w:val="00C9686D"/>
    <w:rsid w:val="00CA35EF"/>
    <w:rsid w:val="00CB1841"/>
    <w:rsid w:val="00CB3DCC"/>
    <w:rsid w:val="00CC268B"/>
    <w:rsid w:val="00CD6153"/>
    <w:rsid w:val="00CF7962"/>
    <w:rsid w:val="00D037DE"/>
    <w:rsid w:val="00D03E0C"/>
    <w:rsid w:val="00D068ED"/>
    <w:rsid w:val="00D11C77"/>
    <w:rsid w:val="00D1292F"/>
    <w:rsid w:val="00D256E8"/>
    <w:rsid w:val="00D35CCE"/>
    <w:rsid w:val="00D400B9"/>
    <w:rsid w:val="00D43DD3"/>
    <w:rsid w:val="00D44E1B"/>
    <w:rsid w:val="00D53A5E"/>
    <w:rsid w:val="00D53CF2"/>
    <w:rsid w:val="00D57526"/>
    <w:rsid w:val="00D63FBE"/>
    <w:rsid w:val="00D75A4D"/>
    <w:rsid w:val="00D8325F"/>
    <w:rsid w:val="00D86AEA"/>
    <w:rsid w:val="00D9473D"/>
    <w:rsid w:val="00DB3E71"/>
    <w:rsid w:val="00DB5247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96D92"/>
    <w:rsid w:val="00EA05B9"/>
    <w:rsid w:val="00EC0275"/>
    <w:rsid w:val="00EC4F9F"/>
    <w:rsid w:val="00ED0B32"/>
    <w:rsid w:val="00ED10DA"/>
    <w:rsid w:val="00F002CB"/>
    <w:rsid w:val="00F049CE"/>
    <w:rsid w:val="00F17F02"/>
    <w:rsid w:val="00F22DD3"/>
    <w:rsid w:val="00F37FEE"/>
    <w:rsid w:val="00F74540"/>
    <w:rsid w:val="00F97B8C"/>
    <w:rsid w:val="00FA3AC2"/>
    <w:rsid w:val="00FA3D9B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0D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D10D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D10D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D10D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D10D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D10D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D10D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D10D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D10D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D10D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D10DA"/>
    <w:pPr>
      <w:ind w:left="1871"/>
    </w:pPr>
  </w:style>
  <w:style w:type="paragraph" w:customStyle="1" w:styleId="Normal-Draft">
    <w:name w:val="Normal - Draft"/>
    <w:rsid w:val="00ED10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D10DA"/>
    <w:pPr>
      <w:ind w:left="2381"/>
    </w:pPr>
  </w:style>
  <w:style w:type="paragraph" w:customStyle="1" w:styleId="AmendBody3">
    <w:name w:val="Amend. Body 3"/>
    <w:basedOn w:val="Normal-Draft"/>
    <w:next w:val="Normal"/>
    <w:rsid w:val="00ED10DA"/>
    <w:pPr>
      <w:ind w:left="2892"/>
    </w:pPr>
  </w:style>
  <w:style w:type="paragraph" w:customStyle="1" w:styleId="AmendBody4">
    <w:name w:val="Amend. Body 4"/>
    <w:basedOn w:val="Normal-Draft"/>
    <w:next w:val="Normal"/>
    <w:rsid w:val="00ED10DA"/>
    <w:pPr>
      <w:ind w:left="3402"/>
    </w:pPr>
  </w:style>
  <w:style w:type="paragraph" w:styleId="Header">
    <w:name w:val="header"/>
    <w:basedOn w:val="Normal"/>
    <w:rsid w:val="00ED1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10D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D10D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D10D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D10D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D10D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D10D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D10D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D10D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D10D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D10DA"/>
    <w:pPr>
      <w:suppressLineNumbers w:val="0"/>
    </w:pPr>
  </w:style>
  <w:style w:type="paragraph" w:customStyle="1" w:styleId="BodyParagraph">
    <w:name w:val="Body Paragraph"/>
    <w:next w:val="Normal"/>
    <w:rsid w:val="00ED10D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D10D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D10D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D10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D10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D10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D10D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D10D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D10DA"/>
    <w:rPr>
      <w:caps w:val="0"/>
    </w:rPr>
  </w:style>
  <w:style w:type="paragraph" w:customStyle="1" w:styleId="Normal-Schedule">
    <w:name w:val="Normal - Schedule"/>
    <w:rsid w:val="00ED10D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D10D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D10D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D10D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D10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D10D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D10DA"/>
  </w:style>
  <w:style w:type="paragraph" w:customStyle="1" w:styleId="Penalty">
    <w:name w:val="Penalty"/>
    <w:next w:val="Normal"/>
    <w:rsid w:val="00ED10D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D10D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D10D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D10D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D10D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D10D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D10D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D10D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D10D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D10D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D10D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D10D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D10D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D10DA"/>
    <w:pPr>
      <w:suppressLineNumbers w:val="0"/>
    </w:pPr>
  </w:style>
  <w:style w:type="paragraph" w:customStyle="1" w:styleId="AutoNumber">
    <w:name w:val="Auto Number"/>
    <w:rsid w:val="00ED10D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D10D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D10DA"/>
    <w:rPr>
      <w:vertAlign w:val="superscript"/>
    </w:rPr>
  </w:style>
  <w:style w:type="paragraph" w:styleId="EndnoteText">
    <w:name w:val="endnote text"/>
    <w:basedOn w:val="Normal"/>
    <w:semiHidden/>
    <w:rsid w:val="00ED10D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D10D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D10D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D10D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D10D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D10DA"/>
    <w:pPr>
      <w:spacing w:after="120"/>
      <w:jc w:val="center"/>
    </w:pPr>
  </w:style>
  <w:style w:type="paragraph" w:styleId="MacroText">
    <w:name w:val="macro"/>
    <w:semiHidden/>
    <w:rsid w:val="00ED10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D10D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D10D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D10D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D10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D10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D10D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D10DA"/>
    <w:pPr>
      <w:suppressLineNumbers w:val="0"/>
    </w:pPr>
  </w:style>
  <w:style w:type="paragraph" w:customStyle="1" w:styleId="DraftHeading3">
    <w:name w:val="Draft Heading 3"/>
    <w:basedOn w:val="Normal"/>
    <w:next w:val="Normal"/>
    <w:rsid w:val="00ED10DA"/>
    <w:pPr>
      <w:suppressLineNumbers w:val="0"/>
    </w:pPr>
  </w:style>
  <w:style w:type="paragraph" w:customStyle="1" w:styleId="DraftHeading4">
    <w:name w:val="Draft Heading 4"/>
    <w:basedOn w:val="Normal"/>
    <w:next w:val="Normal"/>
    <w:rsid w:val="00ED10DA"/>
    <w:pPr>
      <w:suppressLineNumbers w:val="0"/>
    </w:pPr>
  </w:style>
  <w:style w:type="paragraph" w:customStyle="1" w:styleId="DraftHeading5">
    <w:name w:val="Draft Heading 5"/>
    <w:basedOn w:val="Normal"/>
    <w:next w:val="Normal"/>
    <w:rsid w:val="00ED10D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D10D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D10D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D10D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D10D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D10D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D10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D10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D10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D10D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D10D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D10D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D10D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D10D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D10D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D10D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D10D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D10DA"/>
    <w:pPr>
      <w:spacing w:after="200"/>
      <w:ind w:left="720"/>
    </w:pPr>
  </w:style>
  <w:style w:type="paragraph" w:customStyle="1" w:styleId="AmndSub-sectionNote">
    <w:name w:val="Amnd Sub-section Note"/>
    <w:next w:val="Normal"/>
    <w:link w:val="AmndSub-sectionNoteChar"/>
    <w:rsid w:val="00FD0480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FD0480"/>
    <w:rPr>
      <w:lang w:eastAsia="en-US"/>
    </w:rPr>
  </w:style>
  <w:style w:type="paragraph" w:customStyle="1" w:styleId="AmndParaNote">
    <w:name w:val="Amnd Para Note"/>
    <w:next w:val="Normal"/>
    <w:link w:val="AmndParaNoteChar"/>
    <w:rsid w:val="00FD0480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AmndSub-sectionNoteChar"/>
    <w:link w:val="AmndParaNote"/>
    <w:rsid w:val="00FD048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0D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D10D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D10D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D10D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D10D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D10D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D10D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D10D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D10D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D10D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D10DA"/>
    <w:pPr>
      <w:ind w:left="1871"/>
    </w:pPr>
  </w:style>
  <w:style w:type="paragraph" w:customStyle="1" w:styleId="Normal-Draft">
    <w:name w:val="Normal - Draft"/>
    <w:rsid w:val="00ED10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D10DA"/>
    <w:pPr>
      <w:ind w:left="2381"/>
    </w:pPr>
  </w:style>
  <w:style w:type="paragraph" w:customStyle="1" w:styleId="AmendBody3">
    <w:name w:val="Amend. Body 3"/>
    <w:basedOn w:val="Normal-Draft"/>
    <w:next w:val="Normal"/>
    <w:rsid w:val="00ED10DA"/>
    <w:pPr>
      <w:ind w:left="2892"/>
    </w:pPr>
  </w:style>
  <w:style w:type="paragraph" w:customStyle="1" w:styleId="AmendBody4">
    <w:name w:val="Amend. Body 4"/>
    <w:basedOn w:val="Normal-Draft"/>
    <w:next w:val="Normal"/>
    <w:rsid w:val="00ED10DA"/>
    <w:pPr>
      <w:ind w:left="3402"/>
    </w:pPr>
  </w:style>
  <w:style w:type="paragraph" w:styleId="Header">
    <w:name w:val="header"/>
    <w:basedOn w:val="Normal"/>
    <w:rsid w:val="00ED1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10D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D10D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D10D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D10D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D10D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D10D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D10D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D10D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D10D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D10DA"/>
    <w:pPr>
      <w:suppressLineNumbers w:val="0"/>
    </w:pPr>
  </w:style>
  <w:style w:type="paragraph" w:customStyle="1" w:styleId="BodyParagraph">
    <w:name w:val="Body Paragraph"/>
    <w:next w:val="Normal"/>
    <w:rsid w:val="00ED10D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D10D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D10D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D10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D10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D10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D10D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D10D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D10DA"/>
    <w:rPr>
      <w:caps w:val="0"/>
    </w:rPr>
  </w:style>
  <w:style w:type="paragraph" w:customStyle="1" w:styleId="Normal-Schedule">
    <w:name w:val="Normal - Schedule"/>
    <w:rsid w:val="00ED10D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D10D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D10D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D10D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D10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D10D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D10DA"/>
  </w:style>
  <w:style w:type="paragraph" w:customStyle="1" w:styleId="Penalty">
    <w:name w:val="Penalty"/>
    <w:next w:val="Normal"/>
    <w:rsid w:val="00ED10D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D10D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D10D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D10D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D10D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D10D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D10D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D10D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D10D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D10D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D10D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D10D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D10D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D10DA"/>
    <w:pPr>
      <w:suppressLineNumbers w:val="0"/>
    </w:pPr>
  </w:style>
  <w:style w:type="paragraph" w:customStyle="1" w:styleId="AutoNumber">
    <w:name w:val="Auto Number"/>
    <w:rsid w:val="00ED10D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D10D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D10DA"/>
    <w:rPr>
      <w:vertAlign w:val="superscript"/>
    </w:rPr>
  </w:style>
  <w:style w:type="paragraph" w:styleId="EndnoteText">
    <w:name w:val="endnote text"/>
    <w:basedOn w:val="Normal"/>
    <w:semiHidden/>
    <w:rsid w:val="00ED10D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D10D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D10D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D10D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D10D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D10DA"/>
    <w:pPr>
      <w:spacing w:after="120"/>
      <w:jc w:val="center"/>
    </w:pPr>
  </w:style>
  <w:style w:type="paragraph" w:styleId="MacroText">
    <w:name w:val="macro"/>
    <w:semiHidden/>
    <w:rsid w:val="00ED10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D10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D10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D10D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D10D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D10D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D10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D10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D10D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D10DA"/>
    <w:pPr>
      <w:suppressLineNumbers w:val="0"/>
    </w:pPr>
  </w:style>
  <w:style w:type="paragraph" w:customStyle="1" w:styleId="DraftHeading3">
    <w:name w:val="Draft Heading 3"/>
    <w:basedOn w:val="Normal"/>
    <w:next w:val="Normal"/>
    <w:rsid w:val="00ED10DA"/>
    <w:pPr>
      <w:suppressLineNumbers w:val="0"/>
    </w:pPr>
  </w:style>
  <w:style w:type="paragraph" w:customStyle="1" w:styleId="DraftHeading4">
    <w:name w:val="Draft Heading 4"/>
    <w:basedOn w:val="Normal"/>
    <w:next w:val="Normal"/>
    <w:rsid w:val="00ED10DA"/>
    <w:pPr>
      <w:suppressLineNumbers w:val="0"/>
    </w:pPr>
  </w:style>
  <w:style w:type="paragraph" w:customStyle="1" w:styleId="DraftHeading5">
    <w:name w:val="Draft Heading 5"/>
    <w:basedOn w:val="Normal"/>
    <w:next w:val="Normal"/>
    <w:rsid w:val="00ED10D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D10D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D10D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D10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D10D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D10D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D10D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D10D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D10D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D10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D10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D10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D10D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D10D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D10D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D10D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D10D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D10D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D10D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D10D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D10DA"/>
    <w:pPr>
      <w:spacing w:after="200"/>
      <w:ind w:left="720"/>
    </w:pPr>
  </w:style>
  <w:style w:type="paragraph" w:customStyle="1" w:styleId="AmndSub-sectionNote">
    <w:name w:val="Amnd Sub-section Note"/>
    <w:next w:val="Normal"/>
    <w:link w:val="AmndSub-sectionNoteChar"/>
    <w:rsid w:val="00FD0480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FD0480"/>
    <w:rPr>
      <w:lang w:eastAsia="en-US"/>
    </w:rPr>
  </w:style>
  <w:style w:type="paragraph" w:customStyle="1" w:styleId="AmndParaNote">
    <w:name w:val="Amnd Para Note"/>
    <w:next w:val="Normal"/>
    <w:link w:val="AmndParaNoteChar"/>
    <w:rsid w:val="00FD0480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AmndSub-sectionNoteChar"/>
    <w:link w:val="AmndParaNote"/>
    <w:rsid w:val="00FD04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4</Pages>
  <Words>915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Committees and Inquiries Acts Amendment Bill 2015</vt:lpstr>
    </vt:vector>
  </TitlesOfParts>
  <Manager>Information Systems</Manager>
  <Company>OCPC, Victoria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Committees and Inquiries Acts Amendment Bill 2015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2015-03-18T23:16:00Z</cp:lastPrinted>
  <dcterms:created xsi:type="dcterms:W3CDTF">2015-03-19T06:50:00Z</dcterms:created>
  <dcterms:modified xsi:type="dcterms:W3CDTF">2015-03-19T06:50:00Z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187797</vt:i4>
  </property>
  <property fmtid="{D5CDD505-2E9C-101B-9397-08002B2CF9AE}" pid="3" name="DocSubFolderNumber">
    <vt:lpwstr>S15/124</vt:lpwstr>
  </property>
</Properties>
</file>