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213D8">
        <w:rPr>
          <w:b/>
          <w:sz w:val="28"/>
        </w:rPr>
        <w:t>004</w:t>
      </w:r>
    </w:p>
    <w:p w:rsidR="00912D15" w:rsidRDefault="004213D8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 xml:space="preserve">Building and Construction </w:t>
      </w:r>
      <w:r>
        <w:rPr>
          <w:b/>
          <w:sz w:val="32"/>
        </w:rPr>
        <w:br/>
        <w:t xml:space="preserve">Industry Security of Payment </w:t>
      </w:r>
      <w:r>
        <w:rPr>
          <w:b/>
          <w:sz w:val="32"/>
        </w:rPr>
        <w:br/>
        <w:t>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213D8">
        <w:rPr>
          <w:b/>
        </w:rPr>
        <w:t>50/2003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213D8">
        <w:t>3 June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213D8">
        <w:rPr>
          <w:b/>
        </w:rPr>
        <w:t>3 June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4213D8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4213D8">
        <w:rPr>
          <w:b/>
        </w:rPr>
        <w:t>Building and Construction Industry Security of Payment Regulations 2013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4213D8">
        <w:rPr>
          <w:b/>
        </w:rPr>
        <w:t>56/2013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3D8" w:rsidRDefault="004213D8">
      <w:pPr>
        <w:rPr>
          <w:sz w:val="4"/>
        </w:rPr>
      </w:pPr>
    </w:p>
  </w:endnote>
  <w:endnote w:type="continuationSeparator" w:id="0">
    <w:p w:rsidR="004213D8" w:rsidRDefault="004213D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945E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1211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3D8" w:rsidRDefault="004213D8">
      <w:r>
        <w:separator/>
      </w:r>
    </w:p>
  </w:footnote>
  <w:footnote w:type="continuationSeparator" w:id="0">
    <w:p w:rsidR="004213D8" w:rsidRDefault="00421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945EC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213D8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945EC"/>
    <w:rsid w:val="00AD0BD9"/>
    <w:rsid w:val="00AE2878"/>
    <w:rsid w:val="00AF2861"/>
    <w:rsid w:val="00B12115"/>
    <w:rsid w:val="00B56339"/>
    <w:rsid w:val="00CB5FB7"/>
    <w:rsid w:val="00DA2A5B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4257-EFA2-40E7-B318-92825E39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2013-05-24T02:21:00Z</cp:lastPrinted>
  <dcterms:created xsi:type="dcterms:W3CDTF">2013-05-30T02:13:00Z</dcterms:created>
  <dcterms:modified xsi:type="dcterms:W3CDTF">2013-05-30T02:13:00Z</dcterms:modified>
  <cp:category>LIS</cp:category>
</cp:coreProperties>
</file>