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B74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B74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GAMBLING REGULATION AMENDMENT (GAMING MACHINE ARRANGEMENTS) BILL 2017</w:t>
      </w:r>
    </w:p>
    <w:p w:rsidR="00712B9B" w:rsidRPr="001B7450" w:rsidRDefault="001B7450" w:rsidP="001B745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B74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HARTLAND)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3, after line 8 insert—</w:t>
      </w:r>
    </w:p>
    <w:p w:rsidR="0022555A" w:rsidRDefault="0022555A" w:rsidP="0022555A">
      <w:pPr>
        <w:pStyle w:val="AmendHeading1"/>
        <w:tabs>
          <w:tab w:val="right" w:pos="1701"/>
        </w:tabs>
        <w:ind w:left="1871" w:hanging="1871"/>
      </w:pPr>
      <w:r>
        <w:tab/>
      </w:r>
      <w:r w:rsidR="00857973">
        <w:t>"(c</w:t>
      </w:r>
      <w:r w:rsidRPr="0022555A">
        <w:t>)</w:t>
      </w:r>
      <w:r>
        <w:tab/>
        <w:t xml:space="preserve">to amend both the </w:t>
      </w:r>
      <w:r w:rsidRPr="0022555A">
        <w:rPr>
          <w:b/>
        </w:rPr>
        <w:t>Gambling Regulation Act 2003</w:t>
      </w:r>
      <w:r>
        <w:t xml:space="preserve"> and the </w:t>
      </w:r>
      <w:r w:rsidRPr="0022555A">
        <w:rPr>
          <w:b/>
        </w:rPr>
        <w:t>Casino Control Act 1991</w:t>
      </w:r>
      <w:r>
        <w:t xml:space="preserve"> to impose </w:t>
      </w:r>
      <w:r w:rsidR="000B5C61">
        <w:t>limi</w:t>
      </w:r>
      <w:r w:rsidR="00062B74">
        <w:t>ts on the amount that may be wagered</w:t>
      </w:r>
      <w:r w:rsidR="000B5C61">
        <w:t xml:space="preserve"> on a single spin of a gaming machine</w:t>
      </w:r>
      <w:r>
        <w:t>; and".</w:t>
      </w:r>
    </w:p>
    <w:p w:rsidR="008416AE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25, omit '—'.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26, omit "(a)".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27, omit "(</w:t>
      </w:r>
      <w:proofErr w:type="spellStart"/>
      <w:r>
        <w:t>i</w:t>
      </w:r>
      <w:proofErr w:type="spellEnd"/>
      <w:r>
        <w:t>)" and insert "(a)".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30, omit "(ii)" and insert "(b)".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line 31, omit "approval; or" and insert "approval.</w:t>
      </w:r>
      <w:proofErr w:type="gramStart"/>
      <w:r>
        <w:t>".</w:t>
      </w:r>
      <w:proofErr w:type="gramEnd"/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94, lines 1 and 2, omit all words and expressions on these lines.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94, line 3, omit "units." and insert 'units.".'.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94, page 94, lines 4 to 23, omit all words and expressions on these lines.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line 27, omit "</w:t>
      </w:r>
      <w:r>
        <w:rPr>
          <w:b/>
        </w:rPr>
        <w:t>certain</w:t>
      </w:r>
      <w:r>
        <w:t>".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95, line 7, omit "area other than an EFTPOS" and insert "area.</w:t>
      </w:r>
      <w:proofErr w:type="gramStart"/>
      <w:r>
        <w:t>".</w:t>
      </w:r>
      <w:proofErr w:type="gramEnd"/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95, line 8, omit all words and expressions on this line.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95, lines 10 to 29, omit all words and expressions on these lines.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95, page 96, line 1, omit "(5)" and insert "(3)".</w:t>
      </w:r>
    </w:p>
    <w:p w:rsidR="0022555A" w:rsidRDefault="0022555A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96, line 23, after "if" insert "it is not an EFTPOS facility and".</w:t>
      </w:r>
    </w:p>
    <w:p w:rsidR="003F5EEC" w:rsidRDefault="003F5EEC" w:rsidP="003F5EEC">
      <w:pPr>
        <w:tabs>
          <w:tab w:val="clear" w:pos="720"/>
        </w:tabs>
        <w:jc w:val="center"/>
      </w:pPr>
      <w:r>
        <w:t>NEW CLAUSES</w:t>
      </w:r>
    </w:p>
    <w:p w:rsidR="003F5EEC" w:rsidRDefault="003F5EEC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Part heading, Division headings and clauses to follow clause 101—</w:t>
      </w:r>
    </w:p>
    <w:p w:rsidR="003F5EEC" w:rsidRPr="000B5C61" w:rsidRDefault="003F5EEC" w:rsidP="000B5C61">
      <w:pPr>
        <w:pStyle w:val="Heading-PART"/>
        <w:rPr>
          <w:caps w:val="0"/>
          <w:sz w:val="32"/>
        </w:rPr>
      </w:pPr>
      <w:r w:rsidRPr="000B5C61">
        <w:rPr>
          <w:caps w:val="0"/>
          <w:sz w:val="32"/>
        </w:rPr>
        <w:t>'Part 10—Bet limits</w:t>
      </w:r>
    </w:p>
    <w:p w:rsidR="003F5EEC" w:rsidRPr="000B5C61" w:rsidRDefault="003F5EEC" w:rsidP="000B5C61">
      <w:pPr>
        <w:pStyle w:val="Heading-DIVISION"/>
        <w:rPr>
          <w:sz w:val="28"/>
        </w:rPr>
      </w:pPr>
      <w:r w:rsidRPr="000B5C61">
        <w:rPr>
          <w:sz w:val="28"/>
        </w:rPr>
        <w:t>Division 1—Amendment of Principal Act</w:t>
      </w:r>
    </w:p>
    <w:p w:rsidR="003F5EEC" w:rsidRDefault="000B5C61" w:rsidP="000B5C61">
      <w:pPr>
        <w:pStyle w:val="DraftHeading1"/>
        <w:tabs>
          <w:tab w:val="right" w:pos="680"/>
        </w:tabs>
        <w:ind w:left="850" w:hanging="850"/>
      </w:pPr>
      <w:r>
        <w:tab/>
      </w:r>
      <w:r w:rsidR="003F5EEC" w:rsidRPr="000B5C61">
        <w:t>A</w:t>
      </w:r>
      <w:r w:rsidR="003F5EEC">
        <w:tab/>
        <w:t>Ministerial directions as to requirements for gaming machines</w:t>
      </w:r>
    </w:p>
    <w:p w:rsidR="003F5EEC" w:rsidRDefault="003F5EEC" w:rsidP="000B5C61">
      <w:pPr>
        <w:pStyle w:val="BodySectionSub"/>
      </w:pPr>
      <w:r>
        <w:lastRenderedPageBreak/>
        <w:t>Section 3.2.3(1</w:t>
      </w:r>
      <w:proofErr w:type="gramStart"/>
      <w:r>
        <w:t>)(</w:t>
      </w:r>
      <w:proofErr w:type="gramEnd"/>
      <w:r>
        <w:t xml:space="preserve">d) of the </w:t>
      </w:r>
      <w:r w:rsidR="00857973" w:rsidRPr="00857973">
        <w:t>Principal Act</w:t>
      </w:r>
      <w:r>
        <w:t xml:space="preserve"> is </w:t>
      </w:r>
      <w:r w:rsidRPr="000B5C61">
        <w:rPr>
          <w:b/>
        </w:rPr>
        <w:t>repealed</w:t>
      </w:r>
      <w:r w:rsidRPr="003F5EEC">
        <w:t>.</w:t>
      </w:r>
    </w:p>
    <w:p w:rsidR="00083ED2" w:rsidRDefault="000B5C61" w:rsidP="000B5C61">
      <w:pPr>
        <w:pStyle w:val="DraftHeading1"/>
        <w:tabs>
          <w:tab w:val="right" w:pos="680"/>
        </w:tabs>
        <w:ind w:left="850" w:hanging="850"/>
      </w:pPr>
      <w:r>
        <w:tab/>
      </w:r>
      <w:r w:rsidR="009823AD">
        <w:t>B</w:t>
      </w:r>
      <w:r w:rsidR="00083ED2">
        <w:tab/>
        <w:t>New Subdivision</w:t>
      </w:r>
      <w:r>
        <w:t>s</w:t>
      </w:r>
      <w:r w:rsidR="00083ED2">
        <w:t xml:space="preserve"> 4</w:t>
      </w:r>
      <w:r>
        <w:t xml:space="preserve"> and 5</w:t>
      </w:r>
      <w:r w:rsidR="00083ED2">
        <w:t xml:space="preserve"> of Division 3 of Part 5 of Chapter 3 inserted</w:t>
      </w:r>
    </w:p>
    <w:p w:rsidR="00083ED2" w:rsidRDefault="00083ED2" w:rsidP="000B5C61">
      <w:pPr>
        <w:pStyle w:val="BodySectionSub"/>
      </w:pPr>
      <w:r>
        <w:t>Before</w:t>
      </w:r>
      <w:r w:rsidR="00857973">
        <w:t xml:space="preserve"> the heading to Division 4 of P</w:t>
      </w:r>
      <w:r>
        <w:t xml:space="preserve">art 5 of Chapter 3 of the Principal Act </w:t>
      </w:r>
      <w:r w:rsidRPr="000B5C61">
        <w:rPr>
          <w:b/>
        </w:rPr>
        <w:t>insert</w:t>
      </w:r>
      <w:r>
        <w:t>—</w:t>
      </w:r>
    </w:p>
    <w:p w:rsidR="00083ED2" w:rsidRPr="000B5C61" w:rsidRDefault="00083ED2" w:rsidP="000B5C61">
      <w:pPr>
        <w:pStyle w:val="AmendHeading-DIVISION"/>
        <w:rPr>
          <w:sz w:val="28"/>
        </w:rPr>
      </w:pPr>
      <w:r w:rsidRPr="00765862">
        <w:rPr>
          <w:b w:val="0"/>
          <w:sz w:val="28"/>
        </w:rPr>
        <w:t>"</w:t>
      </w:r>
      <w:r w:rsidRPr="000B5C61">
        <w:rPr>
          <w:sz w:val="28"/>
        </w:rPr>
        <w:t>Subdivision 4—Bet limits for large approved venues</w:t>
      </w:r>
    </w:p>
    <w:p w:rsidR="00083ED2" w:rsidRDefault="000B5C61" w:rsidP="000B5C61">
      <w:pPr>
        <w:pStyle w:val="AmendHeading1s"/>
        <w:tabs>
          <w:tab w:val="right" w:pos="1701"/>
        </w:tabs>
        <w:ind w:left="1871" w:hanging="1871"/>
      </w:pPr>
      <w:r>
        <w:tab/>
      </w:r>
      <w:r w:rsidR="00083ED2" w:rsidRPr="000B5C61">
        <w:t>3.5.33R</w:t>
      </w:r>
      <w:r w:rsidR="00083ED2">
        <w:tab/>
        <w:t>Definition</w:t>
      </w:r>
    </w:p>
    <w:p w:rsidR="00083ED2" w:rsidRDefault="00083ED2" w:rsidP="000B5C61">
      <w:pPr>
        <w:pStyle w:val="AmendHeading1"/>
        <w:ind w:left="1871"/>
      </w:pPr>
      <w:r>
        <w:t>In this Subdivision—</w:t>
      </w:r>
    </w:p>
    <w:p w:rsidR="00083ED2" w:rsidRDefault="00083ED2" w:rsidP="000B5C61">
      <w:pPr>
        <w:pStyle w:val="AmendDefinition1"/>
      </w:pPr>
      <w:proofErr w:type="gramStart"/>
      <w:r w:rsidRPr="000B5C61">
        <w:rPr>
          <w:b/>
          <w:i/>
        </w:rPr>
        <w:t>large</w:t>
      </w:r>
      <w:proofErr w:type="gramEnd"/>
      <w:r w:rsidRPr="000B5C61">
        <w:rPr>
          <w:b/>
          <w:i/>
        </w:rPr>
        <w:t xml:space="preserve"> approved venue</w:t>
      </w:r>
      <w:r>
        <w:t xml:space="preserve"> means an approved venue with 10 or more gaming machines.</w:t>
      </w:r>
    </w:p>
    <w:p w:rsidR="00083ED2" w:rsidRDefault="000B5C61" w:rsidP="000B5C61">
      <w:pPr>
        <w:pStyle w:val="AmendHeading1s"/>
        <w:tabs>
          <w:tab w:val="right" w:pos="1701"/>
        </w:tabs>
        <w:ind w:left="1871" w:hanging="1871"/>
      </w:pPr>
      <w:r>
        <w:tab/>
      </w:r>
      <w:r w:rsidR="00083ED2" w:rsidRPr="000B5C61">
        <w:t>3.5.33S</w:t>
      </w:r>
      <w:r w:rsidR="00083ED2">
        <w:tab/>
        <w:t>Bet limit for gaming machi</w:t>
      </w:r>
      <w:r>
        <w:t>ne in large approved venue—</w:t>
      </w:r>
      <w:r w:rsidR="00083ED2">
        <w:t>until 31 December 2023</w:t>
      </w:r>
    </w:p>
    <w:p w:rsidR="00083ED2" w:rsidRDefault="000B5C61" w:rsidP="000B5C61">
      <w:pPr>
        <w:pStyle w:val="AmendHeading1"/>
        <w:tabs>
          <w:tab w:val="right" w:pos="1701"/>
        </w:tabs>
        <w:ind w:left="1871" w:hanging="1871"/>
      </w:pPr>
      <w:r>
        <w:tab/>
      </w:r>
      <w:r w:rsidR="00083ED2" w:rsidRPr="000B5C61">
        <w:t>(1)</w:t>
      </w:r>
      <w:r w:rsidR="00083ED2">
        <w:tab/>
        <w:t>This section applies until 31 December 2023.</w:t>
      </w:r>
    </w:p>
    <w:p w:rsidR="00083ED2" w:rsidRDefault="000B5C61" w:rsidP="000B5C61">
      <w:pPr>
        <w:pStyle w:val="AmendHeading1"/>
        <w:tabs>
          <w:tab w:val="right" w:pos="1701"/>
        </w:tabs>
        <w:ind w:left="1871" w:hanging="1871"/>
      </w:pPr>
      <w:r>
        <w:tab/>
      </w:r>
      <w:r w:rsidR="00083ED2" w:rsidRPr="000B5C61">
        <w:t>(2)</w:t>
      </w:r>
      <w:r w:rsidR="00083ED2">
        <w:tab/>
        <w:t xml:space="preserve">The venue operator for a large approved venue must not allow a game to be played on a gaming machine in that venue if it is possible to </w:t>
      </w:r>
      <w:r w:rsidR="00062B74">
        <w:t>wager</w:t>
      </w:r>
      <w:r w:rsidR="00083ED2">
        <w:t xml:space="preserve"> more than $5 on a single spin o</w:t>
      </w:r>
      <w:r>
        <w:t>f</w:t>
      </w:r>
      <w:r w:rsidR="00083ED2">
        <w:t xml:space="preserve"> the machine.</w:t>
      </w:r>
    </w:p>
    <w:p w:rsidR="00083ED2" w:rsidRDefault="000B5C61" w:rsidP="000B5C61">
      <w:pPr>
        <w:pStyle w:val="AmendPenalty1"/>
      </w:pPr>
      <w:r>
        <w:t>Penalty:</w:t>
      </w:r>
      <w:r>
        <w:tab/>
      </w:r>
      <w:r w:rsidR="00083ED2">
        <w:t>120 penalty units.</w:t>
      </w:r>
    </w:p>
    <w:p w:rsidR="00083ED2" w:rsidRDefault="000B5C61" w:rsidP="000B5C61">
      <w:pPr>
        <w:pStyle w:val="AmendHeading1s"/>
        <w:tabs>
          <w:tab w:val="right" w:pos="1701"/>
        </w:tabs>
        <w:ind w:left="1871" w:hanging="1871"/>
      </w:pPr>
      <w:r>
        <w:tab/>
      </w:r>
      <w:r w:rsidR="00083ED2" w:rsidRPr="000B5C61">
        <w:t>3.5.33T</w:t>
      </w:r>
      <w:r w:rsidR="00083ED2">
        <w:tab/>
        <w:t>Capacity to s</w:t>
      </w:r>
      <w:r>
        <w:t xml:space="preserve">et bet limit for </w:t>
      </w:r>
      <w:r w:rsidR="00F969AE">
        <w:t>new</w:t>
      </w:r>
      <w:r w:rsidR="00D96A05">
        <w:t>ly installed</w:t>
      </w:r>
      <w:r w:rsidR="00F969AE">
        <w:t xml:space="preserve"> </w:t>
      </w:r>
      <w:r>
        <w:t>gaming machine in large approved venue—</w:t>
      </w:r>
      <w:r w:rsidR="00083ED2">
        <w:t>from 1 January 2020 to 31 December 2023</w:t>
      </w:r>
    </w:p>
    <w:p w:rsidR="00F969AE" w:rsidRDefault="00F969AE" w:rsidP="00F969AE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(1)</w:t>
      </w:r>
      <w:r>
        <w:tab/>
        <w:t>This section applies to a gaming machine installed in a large venue during the period that—</w:t>
      </w:r>
    </w:p>
    <w:p w:rsidR="00F969AE" w:rsidRDefault="00F969AE" w:rsidP="00F969A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(a)</w:t>
      </w:r>
      <w:r>
        <w:tab/>
      </w:r>
      <w:proofErr w:type="gramStart"/>
      <w:r>
        <w:t>begins</w:t>
      </w:r>
      <w:proofErr w:type="gramEnd"/>
      <w:r>
        <w:t xml:space="preserve"> on 1 January 2020; and</w:t>
      </w:r>
    </w:p>
    <w:p w:rsidR="00F969AE" w:rsidRDefault="00F969AE" w:rsidP="00F969A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(b)</w:t>
      </w:r>
      <w:r>
        <w:tab/>
      </w:r>
      <w:proofErr w:type="gramStart"/>
      <w:r>
        <w:t>ends</w:t>
      </w:r>
      <w:proofErr w:type="gramEnd"/>
      <w:r>
        <w:t xml:space="preserve"> on 31 December 2023.</w:t>
      </w:r>
    </w:p>
    <w:p w:rsidR="00083ED2" w:rsidRDefault="000B5C61" w:rsidP="000B5C61">
      <w:pPr>
        <w:pStyle w:val="AmendHeading1"/>
        <w:tabs>
          <w:tab w:val="right" w:pos="1701"/>
        </w:tabs>
        <w:ind w:left="1871" w:hanging="1871"/>
      </w:pPr>
      <w:r>
        <w:tab/>
      </w:r>
      <w:r w:rsidR="00083ED2" w:rsidRPr="000B5C61">
        <w:t>(2)</w:t>
      </w:r>
      <w:r w:rsidR="00083ED2">
        <w:tab/>
      </w:r>
      <w:r w:rsidR="00F969AE">
        <w:t>During the period referred to in subsection (1), the</w:t>
      </w:r>
      <w:r w:rsidR="00083ED2">
        <w:t xml:space="preserve"> venue operator must not allow a game to be played on </w:t>
      </w:r>
      <w:r w:rsidR="00F969AE">
        <w:t>the</w:t>
      </w:r>
      <w:r w:rsidR="00083ED2">
        <w:t xml:space="preserve"> gaming machine if the machine does not have a function that</w:t>
      </w:r>
      <w:r>
        <w:t xml:space="preserve">, when operated, makes it impossible to </w:t>
      </w:r>
      <w:r w:rsidR="00062B74">
        <w:t>wager</w:t>
      </w:r>
      <w:r>
        <w:t xml:space="preserve"> more than $1 on a single spin of the machine.</w:t>
      </w:r>
    </w:p>
    <w:p w:rsidR="000B5C61" w:rsidRDefault="000B5C61" w:rsidP="000B5C61">
      <w:pPr>
        <w:pStyle w:val="AmendPenalty1"/>
      </w:pPr>
      <w:r>
        <w:t>Penalty:</w:t>
      </w:r>
      <w:r>
        <w:tab/>
        <w:t>120 penalty units.</w:t>
      </w:r>
    </w:p>
    <w:p w:rsidR="000B5C61" w:rsidRDefault="000B5C61" w:rsidP="000B5C61">
      <w:pPr>
        <w:pStyle w:val="AmendHeading1s"/>
        <w:tabs>
          <w:tab w:val="right" w:pos="1701"/>
        </w:tabs>
        <w:ind w:left="1871" w:hanging="1871"/>
      </w:pPr>
      <w:r>
        <w:tab/>
      </w:r>
      <w:r w:rsidRPr="000B5C61">
        <w:t>3.5.33U</w:t>
      </w:r>
      <w:r>
        <w:tab/>
        <w:t>Bet limit for gaming machine in large approved venue—from 1 January 202</w:t>
      </w:r>
      <w:r w:rsidR="006F39DD">
        <w:t>4</w:t>
      </w:r>
    </w:p>
    <w:p w:rsidR="000B5C61" w:rsidRDefault="000B5C61" w:rsidP="000B5C61">
      <w:pPr>
        <w:pStyle w:val="AmendHeading1"/>
        <w:tabs>
          <w:tab w:val="right" w:pos="1701"/>
        </w:tabs>
        <w:ind w:left="1871" w:hanging="1871"/>
      </w:pPr>
      <w:r>
        <w:tab/>
      </w:r>
      <w:r w:rsidRPr="000B5C61">
        <w:t>(1)</w:t>
      </w:r>
      <w:r>
        <w:tab/>
        <w:t>This section app</w:t>
      </w:r>
      <w:r w:rsidR="006F39DD">
        <w:t>lies on and after 1 January 2024</w:t>
      </w:r>
      <w:r>
        <w:t>.</w:t>
      </w:r>
    </w:p>
    <w:p w:rsidR="000B5C61" w:rsidRDefault="000B5C61" w:rsidP="000B5C61">
      <w:pPr>
        <w:pStyle w:val="AmendHeading1"/>
        <w:tabs>
          <w:tab w:val="right" w:pos="1701"/>
        </w:tabs>
        <w:ind w:left="1871" w:hanging="1871"/>
      </w:pPr>
      <w:r>
        <w:tab/>
      </w:r>
      <w:r w:rsidRPr="000B5C61">
        <w:t>(2)</w:t>
      </w:r>
      <w:r>
        <w:tab/>
        <w:t xml:space="preserve">The venue operator for a large approved venue must not allow a game to be played on a gaming machine in that venue if it is possible to </w:t>
      </w:r>
      <w:r w:rsidR="00062B74">
        <w:t>wager</w:t>
      </w:r>
      <w:r>
        <w:t xml:space="preserve"> more than $1 on a single spin of the machine.</w:t>
      </w:r>
    </w:p>
    <w:p w:rsidR="000B5C61" w:rsidRDefault="000B5C61" w:rsidP="000B5C61">
      <w:pPr>
        <w:pStyle w:val="AmendPenalty1"/>
      </w:pPr>
      <w:r>
        <w:t>Penalty:</w:t>
      </w:r>
      <w:r>
        <w:tab/>
        <w:t>120 penalty unit</w:t>
      </w:r>
      <w:r w:rsidR="003500E1">
        <w:t>s</w:t>
      </w:r>
      <w:r>
        <w:t>.</w:t>
      </w:r>
    </w:p>
    <w:p w:rsidR="000B5C61" w:rsidRPr="009823AD" w:rsidRDefault="000B5C61" w:rsidP="009823AD">
      <w:pPr>
        <w:pStyle w:val="AmendHeading-DIVISION"/>
        <w:rPr>
          <w:sz w:val="28"/>
        </w:rPr>
      </w:pPr>
      <w:r w:rsidRPr="009823AD">
        <w:rPr>
          <w:sz w:val="28"/>
        </w:rPr>
        <w:t>Subdivision 5—Bet limits for small approved venues</w:t>
      </w:r>
    </w:p>
    <w:p w:rsidR="000B5C61" w:rsidRDefault="009823AD" w:rsidP="009823AD">
      <w:pPr>
        <w:pStyle w:val="AmendHeading1s"/>
        <w:tabs>
          <w:tab w:val="right" w:pos="1701"/>
        </w:tabs>
        <w:ind w:left="1871" w:hanging="1871"/>
      </w:pPr>
      <w:r>
        <w:tab/>
      </w:r>
      <w:r w:rsidR="000B5C61" w:rsidRPr="009823AD">
        <w:t>3.5.33V</w:t>
      </w:r>
      <w:r w:rsidR="000B5C61">
        <w:tab/>
        <w:t>Definition</w:t>
      </w:r>
    </w:p>
    <w:p w:rsidR="000B5C61" w:rsidRDefault="000B5C61" w:rsidP="009823AD">
      <w:pPr>
        <w:pStyle w:val="AmendHeading1"/>
        <w:ind w:left="1871"/>
      </w:pPr>
      <w:r>
        <w:lastRenderedPageBreak/>
        <w:t>In this Subdivision—</w:t>
      </w:r>
    </w:p>
    <w:p w:rsidR="000B5C61" w:rsidRDefault="000B5C61" w:rsidP="009823AD">
      <w:pPr>
        <w:pStyle w:val="AmendDefinition1"/>
      </w:pPr>
      <w:proofErr w:type="gramStart"/>
      <w:r w:rsidRPr="009823AD">
        <w:rPr>
          <w:b/>
          <w:i/>
        </w:rPr>
        <w:t>small</w:t>
      </w:r>
      <w:proofErr w:type="gramEnd"/>
      <w:r w:rsidRPr="009823AD">
        <w:rPr>
          <w:b/>
          <w:i/>
        </w:rPr>
        <w:t xml:space="preserve"> approved venue</w:t>
      </w:r>
      <w:r>
        <w:t xml:space="preserve"> means an approved venue with fewer than 10 gaming machines.</w:t>
      </w:r>
    </w:p>
    <w:p w:rsidR="000B5C61" w:rsidRDefault="009823AD" w:rsidP="009823AD">
      <w:pPr>
        <w:pStyle w:val="AmendHeading1s"/>
        <w:tabs>
          <w:tab w:val="right" w:pos="1701"/>
        </w:tabs>
        <w:ind w:left="1871" w:hanging="1871"/>
      </w:pPr>
      <w:r>
        <w:tab/>
      </w:r>
      <w:r w:rsidR="000B5C61" w:rsidRPr="009823AD">
        <w:t>3.5.33W</w:t>
      </w:r>
      <w:r w:rsidR="000B5C61">
        <w:tab/>
        <w:t>Bet limit for gaming machine in small venue until 31 December 202</w:t>
      </w:r>
      <w:r w:rsidR="006F39DD">
        <w:t>5</w:t>
      </w:r>
    </w:p>
    <w:p w:rsidR="000B5C61" w:rsidRDefault="009823AD" w:rsidP="009823AD">
      <w:pPr>
        <w:pStyle w:val="AmendHeading1"/>
        <w:tabs>
          <w:tab w:val="right" w:pos="1701"/>
        </w:tabs>
        <w:ind w:left="1871" w:hanging="1871"/>
      </w:pPr>
      <w:r>
        <w:tab/>
      </w:r>
      <w:r w:rsidR="000B5C61" w:rsidRPr="009823AD">
        <w:t>(1)</w:t>
      </w:r>
      <w:r w:rsidR="000B5C61">
        <w:tab/>
        <w:t>This sectio</w:t>
      </w:r>
      <w:r w:rsidR="006F39DD">
        <w:t>n applies until 31 December 2025</w:t>
      </w:r>
      <w:r w:rsidR="000B5C61">
        <w:t>.</w:t>
      </w:r>
    </w:p>
    <w:p w:rsidR="000B5C61" w:rsidRDefault="009823AD" w:rsidP="009823AD">
      <w:pPr>
        <w:pStyle w:val="AmendHeading1"/>
        <w:tabs>
          <w:tab w:val="right" w:pos="1701"/>
        </w:tabs>
        <w:ind w:left="1871" w:hanging="1871"/>
      </w:pPr>
      <w:r>
        <w:tab/>
      </w:r>
      <w:r w:rsidR="000B5C61" w:rsidRPr="009823AD">
        <w:t>(2)</w:t>
      </w:r>
      <w:r w:rsidR="000B5C61">
        <w:tab/>
        <w:t xml:space="preserve">The venue operator for a small approved venue must not allow a game to be played on a gaming machine in that venue if it is possible to </w:t>
      </w:r>
      <w:r w:rsidR="00062B74">
        <w:t>wager</w:t>
      </w:r>
      <w:r w:rsidR="000B5C61">
        <w:t xml:space="preserve"> more than $5 on a single spin of the machine.</w:t>
      </w:r>
    </w:p>
    <w:p w:rsidR="000B5C61" w:rsidRDefault="009823AD" w:rsidP="009823AD">
      <w:pPr>
        <w:pStyle w:val="AmendPenalty1"/>
      </w:pPr>
      <w:r>
        <w:t>Penalty:</w:t>
      </w:r>
      <w:r>
        <w:tab/>
      </w:r>
      <w:r w:rsidR="000B5C61">
        <w:t>120 penalty units.</w:t>
      </w:r>
    </w:p>
    <w:p w:rsidR="00F969AE" w:rsidRDefault="00F969AE" w:rsidP="00F969AE">
      <w:pPr>
        <w:pStyle w:val="AmendHeading1s"/>
        <w:tabs>
          <w:tab w:val="right" w:pos="1701"/>
        </w:tabs>
        <w:ind w:left="1871" w:hanging="1871"/>
      </w:pPr>
      <w:r>
        <w:tab/>
      </w:r>
      <w:r w:rsidRPr="000B5C61">
        <w:t>3.5.33</w:t>
      </w:r>
      <w:r>
        <w:t>X</w:t>
      </w:r>
      <w:r>
        <w:tab/>
        <w:t>Capacity to set bet limit for new</w:t>
      </w:r>
      <w:r w:rsidR="00D96A05">
        <w:t>ly installed</w:t>
      </w:r>
      <w:r>
        <w:t xml:space="preserve"> gaming machine in small approved venue—from 1 January 2020 to 31 December 2025</w:t>
      </w:r>
    </w:p>
    <w:p w:rsidR="00F969AE" w:rsidRDefault="00F969AE" w:rsidP="00F969AE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(1)</w:t>
      </w:r>
      <w:r>
        <w:tab/>
        <w:t>This section applies to a gaming machine installed in a small venue during the period that—</w:t>
      </w:r>
    </w:p>
    <w:p w:rsidR="00F969AE" w:rsidRDefault="00F969AE" w:rsidP="00F969A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(a)</w:t>
      </w:r>
      <w:r>
        <w:tab/>
      </w:r>
      <w:proofErr w:type="gramStart"/>
      <w:r>
        <w:t>begins</w:t>
      </w:r>
      <w:proofErr w:type="gramEnd"/>
      <w:r>
        <w:t xml:space="preserve"> on 1 January 2020; and</w:t>
      </w:r>
    </w:p>
    <w:p w:rsidR="00F969AE" w:rsidRDefault="00F969AE" w:rsidP="00F969A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(b)</w:t>
      </w:r>
      <w:r>
        <w:tab/>
      </w:r>
      <w:proofErr w:type="gramStart"/>
      <w:r>
        <w:t>ends</w:t>
      </w:r>
      <w:proofErr w:type="gramEnd"/>
      <w:r>
        <w:t xml:space="preserve"> on 31 December 2025.</w:t>
      </w:r>
    </w:p>
    <w:p w:rsidR="00F969AE" w:rsidRDefault="00F969AE" w:rsidP="00F969AE">
      <w:pPr>
        <w:pStyle w:val="AmendHeading1"/>
        <w:tabs>
          <w:tab w:val="right" w:pos="1701"/>
        </w:tabs>
        <w:ind w:left="1871" w:hanging="1871"/>
      </w:pPr>
      <w:r>
        <w:tab/>
      </w:r>
      <w:r w:rsidRPr="000B5C61">
        <w:t>(2)</w:t>
      </w:r>
      <w:r>
        <w:tab/>
        <w:t>During the period referred to in subsection (1), the venue operator must not allow a game to be played on the gaming machine if the machine does not have a function that, when operated, makes it impossible to wager more than $1 on a single spin of the machine.</w:t>
      </w:r>
    </w:p>
    <w:p w:rsidR="00F969AE" w:rsidRPr="00F969AE" w:rsidRDefault="00F969AE" w:rsidP="00F969AE">
      <w:pPr>
        <w:pStyle w:val="AmendPenalty1"/>
      </w:pPr>
      <w:r>
        <w:t>Penalty:</w:t>
      </w:r>
      <w:r>
        <w:tab/>
        <w:t>120 penalty units.</w:t>
      </w:r>
    </w:p>
    <w:p w:rsidR="00083ED2" w:rsidRDefault="009823AD" w:rsidP="009823AD">
      <w:pPr>
        <w:pStyle w:val="AmendHeading1s"/>
        <w:tabs>
          <w:tab w:val="right" w:pos="1701"/>
        </w:tabs>
        <w:ind w:left="1871" w:hanging="1871"/>
      </w:pPr>
      <w:r>
        <w:tab/>
      </w:r>
      <w:r w:rsidR="00083ED2" w:rsidRPr="009823AD">
        <w:t>3.5.</w:t>
      </w:r>
      <w:r w:rsidR="000B5C61" w:rsidRPr="009823AD">
        <w:t>33Y</w:t>
      </w:r>
      <w:r w:rsidR="000B5C61">
        <w:tab/>
        <w:t>Bet limit for gaming machine in small approved venue—from 1 January 202</w:t>
      </w:r>
      <w:r w:rsidR="006F39DD">
        <w:t>6</w:t>
      </w:r>
    </w:p>
    <w:p w:rsidR="000B5C61" w:rsidRDefault="009823AD" w:rsidP="009823AD">
      <w:pPr>
        <w:pStyle w:val="AmendHeading1"/>
        <w:tabs>
          <w:tab w:val="right" w:pos="1701"/>
        </w:tabs>
        <w:ind w:left="1871" w:hanging="1871"/>
      </w:pPr>
      <w:r>
        <w:tab/>
      </w:r>
      <w:r w:rsidR="000B5C61" w:rsidRPr="009823AD">
        <w:t>(1)</w:t>
      </w:r>
      <w:r w:rsidR="000B5C61">
        <w:tab/>
        <w:t>This section applies on and after</w:t>
      </w:r>
      <w:r>
        <w:t xml:space="preserve"> 1 January 202</w:t>
      </w:r>
      <w:r w:rsidR="006F39DD">
        <w:t>6</w:t>
      </w:r>
      <w:r>
        <w:t>.</w:t>
      </w:r>
    </w:p>
    <w:p w:rsidR="009823AD" w:rsidRDefault="009823AD" w:rsidP="009823AD">
      <w:pPr>
        <w:pStyle w:val="AmendHeading1"/>
        <w:tabs>
          <w:tab w:val="right" w:pos="1701"/>
        </w:tabs>
        <w:ind w:left="1871" w:hanging="1871"/>
      </w:pPr>
      <w:r>
        <w:tab/>
      </w:r>
      <w:r w:rsidRPr="009823AD">
        <w:t>(2)</w:t>
      </w:r>
      <w:r>
        <w:tab/>
        <w:t xml:space="preserve">The venue operator for a small approved venue must not allow a game to be played on a gaming machine in that venue if it is possible to </w:t>
      </w:r>
      <w:r w:rsidR="00062B74">
        <w:t>wager</w:t>
      </w:r>
      <w:r>
        <w:t xml:space="preserve"> more than $</w:t>
      </w:r>
      <w:r w:rsidR="006F39DD">
        <w:t>1</w:t>
      </w:r>
      <w:r>
        <w:t xml:space="preserve"> on a single spin of the machine.</w:t>
      </w:r>
    </w:p>
    <w:p w:rsidR="009823AD" w:rsidRDefault="009823AD" w:rsidP="009823AD">
      <w:pPr>
        <w:pStyle w:val="AmendPenalty1"/>
      </w:pPr>
      <w:r>
        <w:t>Penalty:</w:t>
      </w:r>
      <w:r>
        <w:tab/>
        <w:t>120 penalty units.</w:t>
      </w:r>
      <w:proofErr w:type="gramStart"/>
      <w:r>
        <w:t>".</w:t>
      </w:r>
      <w:proofErr w:type="gramEnd"/>
    </w:p>
    <w:p w:rsidR="003F5EEC" w:rsidRPr="009823AD" w:rsidRDefault="003F5EEC" w:rsidP="009823AD">
      <w:pPr>
        <w:pStyle w:val="Heading-DIVISION"/>
        <w:rPr>
          <w:sz w:val="28"/>
        </w:rPr>
      </w:pPr>
      <w:r w:rsidRPr="009823AD">
        <w:rPr>
          <w:sz w:val="28"/>
        </w:rPr>
        <w:t>Division 2—Amendment of Casino Control Act 1991</w:t>
      </w:r>
    </w:p>
    <w:p w:rsidR="003F5EEC" w:rsidRDefault="00765862" w:rsidP="00765862">
      <w:pPr>
        <w:pStyle w:val="DraftHeading1"/>
        <w:tabs>
          <w:tab w:val="right" w:pos="680"/>
        </w:tabs>
        <w:ind w:left="850" w:hanging="850"/>
      </w:pPr>
      <w:r>
        <w:tab/>
      </w:r>
      <w:r w:rsidR="009823AD" w:rsidRPr="00765862">
        <w:t>C</w:t>
      </w:r>
      <w:r w:rsidR="009823AD">
        <w:tab/>
        <w:t>Gaming machines in casinos</w:t>
      </w:r>
    </w:p>
    <w:p w:rsidR="009823AD" w:rsidRDefault="00765862" w:rsidP="00765862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415702" w:rsidRPr="00765862">
        <w:t>(1)</w:t>
      </w:r>
      <w:r w:rsidR="00415702">
        <w:tab/>
        <w:t xml:space="preserve">In section </w:t>
      </w:r>
      <w:proofErr w:type="gramStart"/>
      <w:r w:rsidR="00415702">
        <w:t>62A(</w:t>
      </w:r>
      <w:proofErr w:type="gramEnd"/>
      <w:r w:rsidR="00415702">
        <w:t xml:space="preserve">4) of the </w:t>
      </w:r>
      <w:r w:rsidR="00415702" w:rsidRPr="00765862">
        <w:rPr>
          <w:b/>
        </w:rPr>
        <w:t>Casino Control Act 1991</w:t>
      </w:r>
      <w:r w:rsidR="00415702">
        <w:t xml:space="preserve">, after "the casino" </w:t>
      </w:r>
      <w:r w:rsidR="00415702" w:rsidRPr="00765862">
        <w:rPr>
          <w:b/>
        </w:rPr>
        <w:t>insert</w:t>
      </w:r>
      <w:r w:rsidR="00415702">
        <w:t xml:space="preserve"> "until 31 December 2019".</w:t>
      </w:r>
    </w:p>
    <w:p w:rsidR="00415702" w:rsidRDefault="00765862" w:rsidP="00765862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415702" w:rsidRPr="00765862">
        <w:t>(2)</w:t>
      </w:r>
      <w:r w:rsidR="00415702">
        <w:tab/>
        <w:t xml:space="preserve">In section </w:t>
      </w:r>
      <w:proofErr w:type="gramStart"/>
      <w:r w:rsidR="00415702">
        <w:t>62A(</w:t>
      </w:r>
      <w:proofErr w:type="gramEnd"/>
      <w:r w:rsidR="00415702">
        <w:t xml:space="preserve">7) of the </w:t>
      </w:r>
      <w:r w:rsidR="00415702" w:rsidRPr="00765862">
        <w:rPr>
          <w:b/>
        </w:rPr>
        <w:t>Casino Control Act 1991</w:t>
      </w:r>
      <w:r w:rsidR="00415702">
        <w:t xml:space="preserve">, for "A casino operator" </w:t>
      </w:r>
      <w:r w:rsidR="00415702" w:rsidRPr="00765862">
        <w:rPr>
          <w:b/>
        </w:rPr>
        <w:t>substitute</w:t>
      </w:r>
      <w:r w:rsidR="00415702">
        <w:t xml:space="preserve"> "Until 31 December 2019, a casino operator".</w:t>
      </w:r>
    </w:p>
    <w:p w:rsidR="00415702" w:rsidRDefault="00765862" w:rsidP="00765862">
      <w:pPr>
        <w:pStyle w:val="DraftHeading1"/>
        <w:tabs>
          <w:tab w:val="right" w:pos="680"/>
        </w:tabs>
        <w:ind w:left="850" w:hanging="850"/>
      </w:pPr>
      <w:r>
        <w:tab/>
      </w:r>
      <w:r w:rsidR="00415702" w:rsidRPr="00765862">
        <w:t>D</w:t>
      </w:r>
      <w:r w:rsidR="00415702">
        <w:tab/>
        <w:t>New sections 62AAA, 62AA</w:t>
      </w:r>
      <w:r w:rsidR="006F39DD">
        <w:t>A</w:t>
      </w:r>
      <w:r w:rsidR="00415702">
        <w:t>B and 62AA</w:t>
      </w:r>
      <w:r w:rsidR="006F39DD">
        <w:t>A</w:t>
      </w:r>
      <w:r w:rsidR="00415702">
        <w:t>C inserted</w:t>
      </w:r>
    </w:p>
    <w:p w:rsidR="00415702" w:rsidRDefault="00415702" w:rsidP="00765862">
      <w:pPr>
        <w:pStyle w:val="BodySectionSub"/>
      </w:pPr>
      <w:r>
        <w:t xml:space="preserve">After section 62A of the </w:t>
      </w:r>
      <w:r w:rsidRPr="00765862">
        <w:rPr>
          <w:b/>
        </w:rPr>
        <w:t>Casino Control Act 1991 insert</w:t>
      </w:r>
      <w:r>
        <w:t>—</w:t>
      </w:r>
    </w:p>
    <w:p w:rsidR="00415702" w:rsidRDefault="00765862" w:rsidP="00765862">
      <w:pPr>
        <w:pStyle w:val="AmendHeading1s"/>
        <w:tabs>
          <w:tab w:val="right" w:pos="1701"/>
        </w:tabs>
        <w:ind w:left="1871" w:hanging="1871"/>
      </w:pPr>
      <w:r>
        <w:tab/>
      </w:r>
      <w:r w:rsidR="00415702" w:rsidRPr="00765862">
        <w:rPr>
          <w:b w:val="0"/>
        </w:rPr>
        <w:t>"</w:t>
      </w:r>
      <w:r w:rsidR="00415702" w:rsidRPr="00765862">
        <w:t>62AAA</w:t>
      </w:r>
      <w:r w:rsidR="00F969AE">
        <w:tab/>
        <w:t>Bet limit for gaming machine in casino</w:t>
      </w:r>
      <w:r w:rsidR="00415702">
        <w:t>—from 1 January 2020 to 31 December 2023</w:t>
      </w:r>
    </w:p>
    <w:p w:rsidR="00415702" w:rsidRDefault="00765862" w:rsidP="00765862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415702" w:rsidRPr="00765862">
        <w:t>(1)</w:t>
      </w:r>
      <w:r w:rsidR="00415702">
        <w:tab/>
        <w:t>This section applies—</w:t>
      </w:r>
    </w:p>
    <w:p w:rsidR="00415702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15702" w:rsidRPr="00765862">
        <w:t>(a)</w:t>
      </w:r>
      <w:r w:rsidR="00415702">
        <w:tab/>
      </w:r>
      <w:proofErr w:type="gramStart"/>
      <w:r w:rsidR="00415702">
        <w:t>on</w:t>
      </w:r>
      <w:proofErr w:type="gramEnd"/>
      <w:r w:rsidR="00415702">
        <w:t xml:space="preserve"> and after 1 January 2020; and</w:t>
      </w:r>
    </w:p>
    <w:p w:rsidR="00415702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15702" w:rsidRPr="00765862">
        <w:t>(b)</w:t>
      </w:r>
      <w:r w:rsidR="00415702">
        <w:tab/>
      </w:r>
      <w:proofErr w:type="gramStart"/>
      <w:r w:rsidR="00415702">
        <w:t>until</w:t>
      </w:r>
      <w:proofErr w:type="gramEnd"/>
      <w:r w:rsidR="00415702">
        <w:t xml:space="preserve"> 31 December 2023.</w:t>
      </w:r>
    </w:p>
    <w:p w:rsidR="0041570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="00415702" w:rsidRPr="00765862">
        <w:t>(2)</w:t>
      </w:r>
      <w:r w:rsidR="00415702">
        <w:tab/>
        <w:t xml:space="preserve">A casino operator must not allow a </w:t>
      </w:r>
      <w:r w:rsidR="003B7EC3">
        <w:t>game</w:t>
      </w:r>
      <w:r w:rsidR="00415702">
        <w:t xml:space="preserve"> to be played on a gaming machine</w:t>
      </w:r>
      <w:r>
        <w:t xml:space="preserve"> if</w:t>
      </w:r>
      <w:r w:rsidR="00415702">
        <w:t xml:space="preserve"> </w:t>
      </w:r>
      <w:r>
        <w:t xml:space="preserve">it is possible to </w:t>
      </w:r>
      <w:r w:rsidR="00062B74">
        <w:t>wager</w:t>
      </w:r>
      <w:r>
        <w:t xml:space="preserve"> more than $5 on a single spin of the machine.</w:t>
      </w:r>
    </w:p>
    <w:p w:rsidR="00765862" w:rsidRDefault="00765862" w:rsidP="00765862">
      <w:pPr>
        <w:pStyle w:val="AmendPenalty1"/>
      </w:pPr>
      <w:r>
        <w:t>Penalty:</w:t>
      </w:r>
      <w:r>
        <w:tab/>
        <w:t>120 penalty units.</w:t>
      </w:r>
    </w:p>
    <w:p w:rsidR="00765862" w:rsidRDefault="00765862" w:rsidP="00765862">
      <w:pPr>
        <w:pStyle w:val="AmendHeading1s"/>
        <w:tabs>
          <w:tab w:val="right" w:pos="1701"/>
        </w:tabs>
        <w:ind w:left="1871" w:hanging="1871"/>
      </w:pPr>
      <w:r>
        <w:tab/>
      </w:r>
      <w:r w:rsidRPr="00765862">
        <w:t>62A</w:t>
      </w:r>
      <w:r w:rsidR="006F39DD">
        <w:t>A</w:t>
      </w:r>
      <w:r w:rsidRPr="00765862">
        <w:t>AB</w:t>
      </w:r>
      <w:r>
        <w:tab/>
        <w:t xml:space="preserve">Capacity to set bet limit for </w:t>
      </w:r>
      <w:r w:rsidR="00F969AE">
        <w:t>new</w:t>
      </w:r>
      <w:r w:rsidR="00D96A05">
        <w:t>ly installed</w:t>
      </w:r>
      <w:r w:rsidR="00F969AE">
        <w:t xml:space="preserve"> </w:t>
      </w:r>
      <w:r>
        <w:t>gaming machine</w:t>
      </w:r>
      <w:r w:rsidR="00F969AE">
        <w:t xml:space="preserve"> in casino</w:t>
      </w:r>
      <w:r>
        <w:t>—from 1 January 2020 to 31 December 2023</w:t>
      </w:r>
    </w:p>
    <w:p w:rsidR="0076586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(1)</w:t>
      </w:r>
      <w:r>
        <w:tab/>
        <w:t>This section applies</w:t>
      </w:r>
      <w:r w:rsidR="00C02624">
        <w:t xml:space="preserve"> to a gaming machine installed in </w:t>
      </w:r>
      <w:r w:rsidR="00744F4B">
        <w:t>a</w:t>
      </w:r>
      <w:r w:rsidR="00C02624">
        <w:t xml:space="preserve"> casino </w:t>
      </w:r>
      <w:r w:rsidR="00F969AE">
        <w:t>during the period that</w:t>
      </w:r>
      <w:r>
        <w:t>—</w:t>
      </w:r>
    </w:p>
    <w:p w:rsidR="00765862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(a)</w:t>
      </w:r>
      <w:r w:rsidR="00C02624">
        <w:tab/>
      </w:r>
      <w:proofErr w:type="gramStart"/>
      <w:r w:rsidR="00F969AE">
        <w:t>begins</w:t>
      </w:r>
      <w:proofErr w:type="gramEnd"/>
      <w:r w:rsidR="00F969AE">
        <w:t xml:space="preserve"> on</w:t>
      </w:r>
      <w:r>
        <w:t xml:space="preserve"> 1 January 2020; and</w:t>
      </w:r>
    </w:p>
    <w:p w:rsidR="00765862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(b)</w:t>
      </w:r>
      <w:r w:rsidR="00F969AE">
        <w:tab/>
      </w:r>
      <w:proofErr w:type="gramStart"/>
      <w:r w:rsidR="00F969AE">
        <w:t>ends</w:t>
      </w:r>
      <w:proofErr w:type="gramEnd"/>
      <w:r w:rsidR="00F969AE">
        <w:t xml:space="preserve"> on</w:t>
      </w:r>
      <w:r>
        <w:t xml:space="preserve"> 31 December 2023.</w:t>
      </w:r>
    </w:p>
    <w:p w:rsidR="0076586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(2)</w:t>
      </w:r>
      <w:r>
        <w:tab/>
      </w:r>
      <w:r w:rsidR="00C02624">
        <w:t xml:space="preserve">During the period referred to in subsection (1), </w:t>
      </w:r>
      <w:r w:rsidR="00744F4B">
        <w:t>the</w:t>
      </w:r>
      <w:r>
        <w:t xml:space="preserve"> casino operator must not allow a game to be played on </w:t>
      </w:r>
      <w:r w:rsidR="00C02624">
        <w:t>the</w:t>
      </w:r>
      <w:r>
        <w:t xml:space="preserve"> gaming machine if the machine does not have a function that, when operated, makes it impossible to </w:t>
      </w:r>
      <w:r w:rsidR="00062B74">
        <w:t>wager</w:t>
      </w:r>
      <w:r>
        <w:t xml:space="preserve"> more than $1 on a single spin of the machine.</w:t>
      </w:r>
    </w:p>
    <w:p w:rsidR="00765862" w:rsidRDefault="00765862" w:rsidP="00765862">
      <w:pPr>
        <w:pStyle w:val="AmendPenalty1"/>
      </w:pPr>
      <w:r>
        <w:t>Penalty:</w:t>
      </w:r>
      <w:r>
        <w:tab/>
        <w:t>120 penalty units.</w:t>
      </w:r>
    </w:p>
    <w:p w:rsidR="00765862" w:rsidRDefault="00765862" w:rsidP="00765862">
      <w:pPr>
        <w:pStyle w:val="AmendHeading1s"/>
        <w:tabs>
          <w:tab w:val="right" w:pos="1701"/>
        </w:tabs>
        <w:ind w:left="1871" w:hanging="1871"/>
      </w:pPr>
      <w:r>
        <w:tab/>
      </w:r>
      <w:r w:rsidRPr="00765862">
        <w:t>62A</w:t>
      </w:r>
      <w:r w:rsidR="006F39DD">
        <w:t>A</w:t>
      </w:r>
      <w:r w:rsidRPr="00765862">
        <w:t>AC</w:t>
      </w:r>
      <w:r w:rsidR="00F969AE">
        <w:tab/>
        <w:t>Bet limit for gaming machine in casino</w:t>
      </w:r>
      <w:r>
        <w:t>—from 1 January 2024</w:t>
      </w:r>
    </w:p>
    <w:p w:rsidR="0076586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(1)</w:t>
      </w:r>
      <w:r>
        <w:tab/>
        <w:t>This section applies on and after 1 January 2024.</w:t>
      </w:r>
    </w:p>
    <w:p w:rsidR="0076586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(2)</w:t>
      </w:r>
      <w:r>
        <w:tab/>
        <w:t xml:space="preserve">A casino operator must not allow a </w:t>
      </w:r>
      <w:r w:rsidR="003B7EC3">
        <w:t>game</w:t>
      </w:r>
      <w:r>
        <w:t xml:space="preserve"> to be played on a gaming machine if it is possible to </w:t>
      </w:r>
      <w:r w:rsidR="00062B74">
        <w:t>wager</w:t>
      </w:r>
      <w:r>
        <w:t xml:space="preserve"> more than $1 on a single spin of the machine.</w:t>
      </w:r>
    </w:p>
    <w:p w:rsidR="00765862" w:rsidRDefault="00765862" w:rsidP="00765862">
      <w:pPr>
        <w:pStyle w:val="AmendPenalty1"/>
      </w:pPr>
      <w:r>
        <w:t>Penalty:</w:t>
      </w:r>
      <w:r>
        <w:tab/>
        <w:t>120 penalty units.</w:t>
      </w:r>
      <w:proofErr w:type="gramStart"/>
      <w:r>
        <w:t>".</w:t>
      </w:r>
      <w:proofErr w:type="gramEnd"/>
    </w:p>
    <w:p w:rsidR="00765862" w:rsidRDefault="00765862" w:rsidP="00765862">
      <w:pPr>
        <w:pStyle w:val="DraftHeading1"/>
        <w:tabs>
          <w:tab w:val="right" w:pos="680"/>
        </w:tabs>
        <w:ind w:left="850" w:hanging="850"/>
      </w:pPr>
      <w:r>
        <w:tab/>
      </w:r>
      <w:r w:rsidRPr="00765862">
        <w:t>E</w:t>
      </w:r>
      <w:r>
        <w:tab/>
        <w:t>New section 174 inserted</w:t>
      </w:r>
    </w:p>
    <w:p w:rsidR="00765862" w:rsidRDefault="00765862" w:rsidP="00765862">
      <w:pPr>
        <w:pStyle w:val="BodySectionSub"/>
      </w:pPr>
      <w:r>
        <w:t xml:space="preserve">After section 173 to the </w:t>
      </w:r>
      <w:r w:rsidRPr="00765862">
        <w:rPr>
          <w:b/>
        </w:rPr>
        <w:t>Casino Control Act 1991 insert</w:t>
      </w:r>
      <w:r>
        <w:t>—</w:t>
      </w:r>
    </w:p>
    <w:p w:rsidR="00765862" w:rsidRDefault="00765862" w:rsidP="00765862">
      <w:pPr>
        <w:pStyle w:val="AmendHeading1s"/>
        <w:tabs>
          <w:tab w:val="right" w:pos="1701"/>
        </w:tabs>
        <w:ind w:left="1871" w:hanging="1871"/>
      </w:pPr>
      <w:r>
        <w:tab/>
      </w:r>
      <w:r w:rsidRPr="00765862">
        <w:rPr>
          <w:b w:val="0"/>
        </w:rPr>
        <w:t>"</w:t>
      </w:r>
      <w:r w:rsidRPr="00765862">
        <w:t>174</w:t>
      </w:r>
      <w:r>
        <w:tab/>
        <w:t>Transitional provisions—Gambling Regulation Amendment (Gaming Machine Arrangements) Act 2017</w:t>
      </w:r>
    </w:p>
    <w:p w:rsidR="00765862" w:rsidRDefault="00765862" w:rsidP="00541B7F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(1)</w:t>
      </w:r>
      <w:r>
        <w:tab/>
        <w:t xml:space="preserve">No right to compensation enforceable against </w:t>
      </w:r>
      <w:r w:rsidR="00541B7F">
        <w:t xml:space="preserve">the State arises in relation to </w:t>
      </w:r>
      <w:r>
        <w:t xml:space="preserve">the enactment of Division 2 of Part 10 of the </w:t>
      </w:r>
      <w:r w:rsidRPr="00765862">
        <w:rPr>
          <w:b/>
        </w:rPr>
        <w:t>Gambling Regulation Amendment (G</w:t>
      </w:r>
      <w:r>
        <w:rPr>
          <w:b/>
        </w:rPr>
        <w:t>aming Machine Arrangements) Act </w:t>
      </w:r>
      <w:r w:rsidRPr="00765862">
        <w:rPr>
          <w:b/>
        </w:rPr>
        <w:t>2017</w:t>
      </w:r>
      <w:r w:rsidR="00541B7F">
        <w:t>.</w:t>
      </w:r>
    </w:p>
    <w:p w:rsidR="00765862" w:rsidRDefault="00765862" w:rsidP="00765862">
      <w:pPr>
        <w:pStyle w:val="AmendHeading1"/>
        <w:tabs>
          <w:tab w:val="right" w:pos="1701"/>
        </w:tabs>
        <w:ind w:left="1871" w:hanging="1871"/>
      </w:pPr>
      <w:r>
        <w:tab/>
      </w:r>
      <w:r w:rsidRPr="00765862">
        <w:t>(2)</w:t>
      </w:r>
      <w:r>
        <w:tab/>
        <w:t>Subsection (1) applies despite anything to the contrary in—</w:t>
      </w:r>
    </w:p>
    <w:p w:rsidR="00765862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765862">
        <w:rPr>
          <w:b/>
        </w:rPr>
        <w:t>Casino (Management Agreement) Act 1993</w:t>
      </w:r>
      <w:r>
        <w:t xml:space="preserve"> or any other Act; or</w:t>
      </w:r>
    </w:p>
    <w:p w:rsidR="003F5EEC" w:rsidRDefault="00765862" w:rsidP="0076586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5862">
        <w:t>(b)</w:t>
      </w:r>
      <w:r>
        <w:tab/>
      </w:r>
      <w:proofErr w:type="gramStart"/>
      <w:r>
        <w:t>the</w:t>
      </w:r>
      <w:proofErr w:type="gramEnd"/>
      <w:r>
        <w:t xml:space="preserve"> Agreement (within the meaning of the </w:t>
      </w:r>
      <w:r w:rsidRPr="00765862">
        <w:rPr>
          <w:b/>
        </w:rPr>
        <w:t>Casino (Management Agreement) Act 1993</w:t>
      </w:r>
      <w:r>
        <w:t>) or any other agreement, arrangement or understanding."</w:t>
      </w:r>
      <w:r w:rsidR="003F5EEC">
        <w:t>.'.</w:t>
      </w:r>
    </w:p>
    <w:p w:rsidR="003F5EEC" w:rsidRDefault="003F5EEC" w:rsidP="003F5EEC">
      <w:pPr>
        <w:tabs>
          <w:tab w:val="clear" w:pos="720"/>
        </w:tabs>
        <w:jc w:val="center"/>
      </w:pPr>
      <w:r>
        <w:t>AMENDMENT OF LONG TITLE</w:t>
      </w:r>
    </w:p>
    <w:p w:rsidR="003F5EEC" w:rsidRDefault="006A0E21" w:rsidP="0022555A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 xml:space="preserve">Long title, omit "Division" and insert "Division, limits on the amount that may be </w:t>
      </w:r>
      <w:r w:rsidR="00062B74">
        <w:t>wagered</w:t>
      </w:r>
      <w:r>
        <w:t xml:space="preserve"> on a single spin of a gaming machine".</w:t>
      </w:r>
    </w:p>
    <w:sectPr w:rsidR="003F5EEC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D3" w:rsidRDefault="006743D3">
      <w:r>
        <w:separator/>
      </w:r>
    </w:p>
  </w:endnote>
  <w:endnote w:type="continuationSeparator" w:id="0">
    <w:p w:rsidR="006743D3" w:rsidRDefault="0067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14671" w:rsidP="006743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D3" w:rsidRDefault="00014671" w:rsidP="00535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3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9CE">
      <w:rPr>
        <w:rStyle w:val="PageNumber"/>
        <w:noProof/>
      </w:rPr>
      <w:t>5</w:t>
    </w:r>
    <w:r>
      <w:rPr>
        <w:rStyle w:val="PageNumber"/>
      </w:rPr>
      <w:fldChar w:fldCharType="end"/>
    </w:r>
  </w:p>
  <w:p w:rsidR="006743D3" w:rsidRDefault="00674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D3" w:rsidRPr="001B7450" w:rsidRDefault="001B7450">
    <w:pPr>
      <w:pStyle w:val="Footer"/>
      <w:rPr>
        <w:sz w:val="18"/>
      </w:rPr>
    </w:pPr>
    <w:r>
      <w:rPr>
        <w:sz w:val="18"/>
      </w:rPr>
      <w:t>581288VLCH-28/11/2017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D3" w:rsidRDefault="006743D3">
      <w:r>
        <w:separator/>
      </w:r>
    </w:p>
  </w:footnote>
  <w:footnote w:type="continuationSeparator" w:id="0">
    <w:p w:rsidR="006743D3" w:rsidRDefault="0067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0" w:rsidRDefault="001B7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0" w:rsidRDefault="001B7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50" w:rsidRDefault="001B7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16535F"/>
    <w:multiLevelType w:val="multilevel"/>
    <w:tmpl w:val="50A40C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47E78DA"/>
    <w:multiLevelType w:val="multilevel"/>
    <w:tmpl w:val="50A40C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88"/>
    <w:docVar w:name="vActTitle" w:val="Gambling Regulation Amendment (Gaming Machine Arrangements) Bill 2017"/>
    <w:docVar w:name="vBillNo" w:val="288"/>
    <w:docVar w:name="vBillTitle" w:val="Gambling Regulation Amendment (Gaming Machine Arrangements) Bill 2017"/>
    <w:docVar w:name="vDocumentType" w:val=".HOUSEAMEND"/>
    <w:docVar w:name="vDraftNo" w:val="0"/>
    <w:docVar w:name="vDraftVers" w:val="House Print"/>
    <w:docVar w:name="vDraftVersion" w:val="19437 - Victorian Greens (Ms HARTLAND) - House Print Council"/>
    <w:docVar w:name="VersionNo" w:val="1"/>
    <w:docVar w:name="vFileName" w:val="19437 - Victorian Greens (Ms HARTLAND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37"/>
    <w:docVar w:name="vIsBrandNewVersion" w:val="No"/>
    <w:docVar w:name="vIsNewDocument" w:val="False"/>
    <w:docVar w:name="vLegCommission" w:val="0"/>
    <w:docVar w:name="vLenSectionNumber" w:val="1"/>
    <w:docVar w:name="vMinisterName" w:val="Ms HARTLAND"/>
    <w:docVar w:name="vParliament" w:val="58"/>
    <w:docVar w:name="vPrevDraftNo" w:val="0"/>
    <w:docVar w:name="vPrevDraftVers" w:val="House Print"/>
    <w:docVar w:name="vPrevFileName" w:val="19437 - Victorian Greens (Ms HARTLAND) - House Print Council"/>
    <w:docVar w:name="vPrnOnSepLine" w:val="False"/>
    <w:docVar w:name="vSavedToLocal" w:val="No"/>
    <w:docVar w:name="vSession" w:val="1"/>
    <w:docVar w:name="vTRIMFileName" w:val="19437 - Victorian Greens (Ms HARTLAND) - House Print Council"/>
    <w:docVar w:name="vTRIMRecordNumber" w:val="D17/56572[v7]"/>
    <w:docVar w:name="vTxtAfter" w:val=" "/>
    <w:docVar w:name="vTxtBefore" w:val="Amendments and New Clauses to be proposed in Committee by"/>
    <w:docVar w:name="vVersionDate" w:val="28/11/2017"/>
    <w:docVar w:name="vYear" w:val="2017"/>
  </w:docVars>
  <w:rsids>
    <w:rsidRoot w:val="00EC2E0A"/>
    <w:rsid w:val="00003CB4"/>
    <w:rsid w:val="00006198"/>
    <w:rsid w:val="00011608"/>
    <w:rsid w:val="00014671"/>
    <w:rsid w:val="00017203"/>
    <w:rsid w:val="00022430"/>
    <w:rsid w:val="000268CD"/>
    <w:rsid w:val="00053BD1"/>
    <w:rsid w:val="00054669"/>
    <w:rsid w:val="00062B74"/>
    <w:rsid w:val="00073B34"/>
    <w:rsid w:val="00083ED2"/>
    <w:rsid w:val="00085298"/>
    <w:rsid w:val="00094872"/>
    <w:rsid w:val="000956F2"/>
    <w:rsid w:val="000B1361"/>
    <w:rsid w:val="000B5820"/>
    <w:rsid w:val="000B5C61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29ED"/>
    <w:rsid w:val="0015126E"/>
    <w:rsid w:val="00155444"/>
    <w:rsid w:val="001650DE"/>
    <w:rsid w:val="001704D6"/>
    <w:rsid w:val="001A334A"/>
    <w:rsid w:val="001B7450"/>
    <w:rsid w:val="001C20E5"/>
    <w:rsid w:val="001D697B"/>
    <w:rsid w:val="001F28CF"/>
    <w:rsid w:val="002029ED"/>
    <w:rsid w:val="00206755"/>
    <w:rsid w:val="002077C5"/>
    <w:rsid w:val="00212D09"/>
    <w:rsid w:val="002240B9"/>
    <w:rsid w:val="0022441F"/>
    <w:rsid w:val="0022555A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4AE2"/>
    <w:rsid w:val="002F315D"/>
    <w:rsid w:val="002F6D8C"/>
    <w:rsid w:val="00301248"/>
    <w:rsid w:val="003132D2"/>
    <w:rsid w:val="00313A9C"/>
    <w:rsid w:val="003142E6"/>
    <w:rsid w:val="00322141"/>
    <w:rsid w:val="00322CDB"/>
    <w:rsid w:val="00333895"/>
    <w:rsid w:val="00341506"/>
    <w:rsid w:val="003500E1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A2EB6"/>
    <w:rsid w:val="003B2B35"/>
    <w:rsid w:val="003B2C5C"/>
    <w:rsid w:val="003B61E9"/>
    <w:rsid w:val="003B7EC3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5EEC"/>
    <w:rsid w:val="00406E63"/>
    <w:rsid w:val="00415702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3CB1"/>
    <w:rsid w:val="00531476"/>
    <w:rsid w:val="005364BE"/>
    <w:rsid w:val="005366CC"/>
    <w:rsid w:val="00541B7F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022D"/>
    <w:rsid w:val="006017F5"/>
    <w:rsid w:val="006119F1"/>
    <w:rsid w:val="0062394C"/>
    <w:rsid w:val="00623CD7"/>
    <w:rsid w:val="00625C49"/>
    <w:rsid w:val="00626340"/>
    <w:rsid w:val="006359B6"/>
    <w:rsid w:val="00640007"/>
    <w:rsid w:val="0064678C"/>
    <w:rsid w:val="00672208"/>
    <w:rsid w:val="006743D3"/>
    <w:rsid w:val="00695A28"/>
    <w:rsid w:val="006A0E21"/>
    <w:rsid w:val="006B557D"/>
    <w:rsid w:val="006C44F0"/>
    <w:rsid w:val="006C6E8A"/>
    <w:rsid w:val="006E05A3"/>
    <w:rsid w:val="006E137B"/>
    <w:rsid w:val="006E19EF"/>
    <w:rsid w:val="006F39DD"/>
    <w:rsid w:val="006F6474"/>
    <w:rsid w:val="0070347A"/>
    <w:rsid w:val="00712B9B"/>
    <w:rsid w:val="00714008"/>
    <w:rsid w:val="00720F58"/>
    <w:rsid w:val="007236DD"/>
    <w:rsid w:val="00743622"/>
    <w:rsid w:val="00744E70"/>
    <w:rsid w:val="00744F4B"/>
    <w:rsid w:val="007465C4"/>
    <w:rsid w:val="00753FF0"/>
    <w:rsid w:val="00754E0F"/>
    <w:rsid w:val="00761A81"/>
    <w:rsid w:val="00765862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57973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690E"/>
    <w:rsid w:val="009560E3"/>
    <w:rsid w:val="0095654B"/>
    <w:rsid w:val="00957744"/>
    <w:rsid w:val="0097718A"/>
    <w:rsid w:val="009823AD"/>
    <w:rsid w:val="0098409E"/>
    <w:rsid w:val="009875E0"/>
    <w:rsid w:val="00994849"/>
    <w:rsid w:val="0099610B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36CA9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4A93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2624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CF46F5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67718"/>
    <w:rsid w:val="00D75A4D"/>
    <w:rsid w:val="00D8325F"/>
    <w:rsid w:val="00D86AEA"/>
    <w:rsid w:val="00D87E71"/>
    <w:rsid w:val="00D90DCF"/>
    <w:rsid w:val="00D9473D"/>
    <w:rsid w:val="00D94F5A"/>
    <w:rsid w:val="00D96A05"/>
    <w:rsid w:val="00DB0A63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DF642F"/>
    <w:rsid w:val="00E00907"/>
    <w:rsid w:val="00E00C41"/>
    <w:rsid w:val="00E00D4B"/>
    <w:rsid w:val="00E046EC"/>
    <w:rsid w:val="00E0711E"/>
    <w:rsid w:val="00E11EB7"/>
    <w:rsid w:val="00E22678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2E0A"/>
    <w:rsid w:val="00ED0B32"/>
    <w:rsid w:val="00EE49CF"/>
    <w:rsid w:val="00EE793B"/>
    <w:rsid w:val="00F002CB"/>
    <w:rsid w:val="00F049CE"/>
    <w:rsid w:val="00F17F02"/>
    <w:rsid w:val="00F22DD3"/>
    <w:rsid w:val="00F259CE"/>
    <w:rsid w:val="00F37FEE"/>
    <w:rsid w:val="00F44C24"/>
    <w:rsid w:val="00F70206"/>
    <w:rsid w:val="00F74540"/>
    <w:rsid w:val="00F969AE"/>
    <w:rsid w:val="00F97B8C"/>
    <w:rsid w:val="00FA3AC2"/>
    <w:rsid w:val="00FE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F75D0E-AE53-482E-962A-45EC515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B74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B74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B74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B74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B74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B74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B74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B74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B74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B7450"/>
    <w:pPr>
      <w:ind w:left="1871"/>
    </w:pPr>
  </w:style>
  <w:style w:type="paragraph" w:customStyle="1" w:styleId="Normal-Draft">
    <w:name w:val="Normal - Draft"/>
    <w:rsid w:val="001B74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B7450"/>
    <w:pPr>
      <w:ind w:left="2381"/>
    </w:pPr>
  </w:style>
  <w:style w:type="paragraph" w:customStyle="1" w:styleId="AmendBody3">
    <w:name w:val="Amend. Body 3"/>
    <w:basedOn w:val="Normal-Draft"/>
    <w:next w:val="Normal"/>
    <w:rsid w:val="001B7450"/>
    <w:pPr>
      <w:ind w:left="2892"/>
    </w:pPr>
  </w:style>
  <w:style w:type="paragraph" w:customStyle="1" w:styleId="AmendBody4">
    <w:name w:val="Amend. Body 4"/>
    <w:basedOn w:val="Normal-Draft"/>
    <w:next w:val="Normal"/>
    <w:rsid w:val="001B7450"/>
    <w:pPr>
      <w:ind w:left="3402"/>
    </w:pPr>
  </w:style>
  <w:style w:type="paragraph" w:styleId="Header">
    <w:name w:val="header"/>
    <w:basedOn w:val="Normal"/>
    <w:rsid w:val="001B74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74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B74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B74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B74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B74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B74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B74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B74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B74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B7450"/>
    <w:pPr>
      <w:suppressLineNumbers w:val="0"/>
    </w:pPr>
  </w:style>
  <w:style w:type="paragraph" w:customStyle="1" w:styleId="BodyParagraph">
    <w:name w:val="Body Paragraph"/>
    <w:next w:val="Normal"/>
    <w:rsid w:val="001B74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B74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B74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B74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B74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B74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B74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B74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B7450"/>
    <w:rPr>
      <w:caps w:val="0"/>
    </w:rPr>
  </w:style>
  <w:style w:type="paragraph" w:customStyle="1" w:styleId="Normal-Schedule">
    <w:name w:val="Normal - Schedule"/>
    <w:rsid w:val="001B74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B74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B74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B74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B74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B74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B7450"/>
  </w:style>
  <w:style w:type="paragraph" w:customStyle="1" w:styleId="Penalty">
    <w:name w:val="Penalty"/>
    <w:next w:val="Normal"/>
    <w:rsid w:val="001B74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B74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B74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B74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B74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B74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B74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B74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B74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B74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B74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B74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B74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B7450"/>
    <w:pPr>
      <w:suppressLineNumbers w:val="0"/>
    </w:pPr>
  </w:style>
  <w:style w:type="paragraph" w:customStyle="1" w:styleId="AutoNumber">
    <w:name w:val="Auto Number"/>
    <w:rsid w:val="001B74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B74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B7450"/>
    <w:rPr>
      <w:vertAlign w:val="superscript"/>
    </w:rPr>
  </w:style>
  <w:style w:type="paragraph" w:styleId="EndnoteText">
    <w:name w:val="endnote text"/>
    <w:basedOn w:val="Normal"/>
    <w:semiHidden/>
    <w:rsid w:val="001B74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B74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B74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B74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B74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B7450"/>
    <w:pPr>
      <w:spacing w:after="120"/>
      <w:jc w:val="center"/>
    </w:pPr>
  </w:style>
  <w:style w:type="paragraph" w:styleId="MacroText">
    <w:name w:val="macro"/>
    <w:semiHidden/>
    <w:rsid w:val="001B7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B74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B74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B74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B74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B74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B74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B74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B74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B74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B74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B74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B74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B74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B74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B74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B74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B74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1B74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1B74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1B74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B74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B74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B74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B74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B74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B74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B74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B74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B74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B74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B74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B74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B74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B74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B74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B74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B74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B74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B74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B74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B74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B74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B74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B74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B74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B74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B74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B74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B74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B745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B74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Regulation Amendment (Gaming Machine Arrangements) Bill 2017</vt:lpstr>
    </vt:vector>
  </TitlesOfParts>
  <Manager>Information Systems</Manager>
  <Company>OCPC, Victoria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Regulation Amendment (Gaming Machine Arrangements) Bill 2017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2017-11-27T21:22:00Z</cp:lastPrinted>
  <dcterms:created xsi:type="dcterms:W3CDTF">2017-11-27T21:46:00Z</dcterms:created>
  <dcterms:modified xsi:type="dcterms:W3CDTF">2017-11-27T21:46:00Z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222551</vt:i4>
  </property>
  <property fmtid="{D5CDD505-2E9C-101B-9397-08002B2CF9AE}" pid="3" name="DocSubFolderNumber">
    <vt:lpwstr>S16/187</vt:lpwstr>
  </property>
</Properties>
</file>