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501AC0" w:rsidRPr="00501AC0">
        <w:rPr>
          <w:b/>
          <w:sz w:val="24"/>
        </w:rPr>
        <w:t>Carlton (Recreation Ground) Land Act 1966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47806">
        <w:rPr>
          <w:b/>
          <w:sz w:val="24"/>
        </w:rPr>
        <w:t>Style update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01AC0">
        <w:rPr>
          <w:b/>
          <w:sz w:val="24"/>
        </w:rPr>
        <w:t>003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01AC0"/>
    <w:rsid w:val="000E7DCF"/>
    <w:rsid w:val="001C3D3C"/>
    <w:rsid w:val="002D63CF"/>
    <w:rsid w:val="003070D3"/>
    <w:rsid w:val="00501AC0"/>
    <w:rsid w:val="006E0341"/>
    <w:rsid w:val="00806D20"/>
    <w:rsid w:val="00930D37"/>
    <w:rsid w:val="0098569A"/>
    <w:rsid w:val="00C47806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2019-05-21T05:29:00Z</dcterms:created>
  <dcterms:modified xsi:type="dcterms:W3CDTF">2019-05-21T05:29:00Z</dcterms:modified>
</cp:coreProperties>
</file>