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32ECB">
        <w:rPr>
          <w:b/>
          <w:sz w:val="28"/>
        </w:rPr>
        <w:t>003</w:t>
      </w:r>
    </w:p>
    <w:p w:rsidR="00912D15" w:rsidRDefault="00432EC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Liquor Control Reform (Prescribed Class of Premises)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32ECB">
        <w:rPr>
          <w:b/>
        </w:rPr>
        <w:t>13/2008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32ECB">
        <w:t>3 March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32ECB">
        <w:rPr>
          <w:b/>
        </w:rPr>
        <w:t>3 March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32EC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32ECB">
        <w:rPr>
          <w:b/>
        </w:rPr>
        <w:t>Liquor Control Reform (Prescribed Class of Premises) Regulations 2018</w:t>
      </w:r>
      <w:r w:rsidR="00E45AF4">
        <w:rPr>
          <w:b/>
        </w:rPr>
        <w:t>, S.R.</w:t>
      </w:r>
      <w:r w:rsidR="00432ECB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432ECB">
        <w:rPr>
          <w:b/>
        </w:rPr>
        <w:t> 16/2018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CB" w:rsidRDefault="00432ECB">
      <w:pPr>
        <w:rPr>
          <w:sz w:val="4"/>
        </w:rPr>
      </w:pPr>
    </w:p>
  </w:endnote>
  <w:endnote w:type="continuationSeparator" w:id="0">
    <w:p w:rsidR="00432ECB" w:rsidRDefault="00432E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413B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F6D3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CB" w:rsidRDefault="00432ECB">
      <w:r>
        <w:separator/>
      </w:r>
    </w:p>
  </w:footnote>
  <w:footnote w:type="continuationSeparator" w:id="0">
    <w:p w:rsidR="00432ECB" w:rsidRDefault="00432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413B2"/>
    <w:rsid w:val="00006416"/>
    <w:rsid w:val="00046D9F"/>
    <w:rsid w:val="000B3061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32ECB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13B2"/>
    <w:rsid w:val="009466F8"/>
    <w:rsid w:val="00963642"/>
    <w:rsid w:val="00971B83"/>
    <w:rsid w:val="009B6EE2"/>
    <w:rsid w:val="009E35EA"/>
    <w:rsid w:val="009F6D39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FE43-441E-4CD3-A4AB-22B7B99C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2018-02-28T23:59:00Z</cp:lastPrinted>
  <dcterms:created xsi:type="dcterms:W3CDTF">2018-03-02T03:52:00Z</dcterms:created>
  <dcterms:modified xsi:type="dcterms:W3CDTF">2018-03-02T03:52:00Z</dcterms:modified>
  <cp:category>LIS</cp:category>
  <cp:contentStatus>Current</cp:contentStatus>
</cp:coreProperties>
</file>