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C74E4" w:rsidRDefault="00EC74E4">
      <w:pPr>
        <w:rPr>
          <w:b/>
          <w:sz w:val="24"/>
        </w:rPr>
      </w:pPr>
    </w:p>
    <w:p w:rsidR="00EC74E4" w:rsidRDefault="00EC74E4">
      <w:pPr>
        <w:rPr>
          <w:b/>
          <w:sz w:val="24"/>
        </w:rPr>
      </w:pPr>
    </w:p>
    <w:p w:rsidR="00EC74E4" w:rsidRDefault="00071258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(Transport by Road or Rail) Regulations 2008</w:t>
      </w:r>
    </w:p>
    <w:bookmarkEnd w:id="0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071258">
        <w:rPr>
          <w:b/>
          <w:sz w:val="24"/>
        </w:rPr>
        <w:t>Correction</w:t>
      </w:r>
    </w:p>
    <w:bookmarkEnd w:id="1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71258">
        <w:rPr>
          <w:b/>
          <w:sz w:val="24"/>
        </w:rPr>
        <w:t>00</w:t>
      </w:r>
      <w:r w:rsidR="001643A9">
        <w:rPr>
          <w:b/>
          <w:sz w:val="24"/>
        </w:rPr>
        <w:t>5</w:t>
      </w:r>
    </w:p>
    <w:bookmarkEnd w:id="2"/>
    <w:p w:rsidR="00EC74E4" w:rsidRDefault="00EC74E4">
      <w:pPr>
        <w:pBdr>
          <w:bottom w:val="single" w:sz="6" w:space="1" w:color="auto"/>
        </w:pBdr>
        <w:rPr>
          <w:sz w:val="24"/>
        </w:rPr>
      </w:pPr>
    </w:p>
    <w:p w:rsidR="00EC74E4" w:rsidRDefault="00EC74E4">
      <w:pPr>
        <w:rPr>
          <w:sz w:val="24"/>
        </w:rPr>
      </w:pP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The </w:t>
      </w:r>
      <w:r w:rsidR="001643A9">
        <w:rPr>
          <w:sz w:val="24"/>
          <w:szCs w:val="24"/>
          <w:lang w:eastAsia="en-AU"/>
        </w:rPr>
        <w:t>1 January</w:t>
      </w:r>
      <w:r>
        <w:rPr>
          <w:sz w:val="24"/>
          <w:szCs w:val="24"/>
          <w:lang w:eastAsia="en-AU"/>
        </w:rPr>
        <w:t xml:space="preserve"> 201</w:t>
      </w:r>
      <w:r w:rsidR="001643A9">
        <w:rPr>
          <w:sz w:val="24"/>
          <w:szCs w:val="24"/>
          <w:lang w:eastAsia="en-AU"/>
        </w:rPr>
        <w:t>6</w:t>
      </w:r>
      <w:r>
        <w:rPr>
          <w:sz w:val="24"/>
          <w:szCs w:val="24"/>
          <w:lang w:eastAsia="en-AU"/>
        </w:rPr>
        <w:t xml:space="preserve"> version of these Regulations omitted the heading to the </w:t>
      </w:r>
      <w:r w:rsidR="001643A9">
        <w:rPr>
          <w:sz w:val="24"/>
          <w:szCs w:val="24"/>
          <w:lang w:eastAsia="en-AU"/>
        </w:rPr>
        <w:t>Table of Applied, Adopted or Incorporated Matter</w:t>
      </w:r>
      <w:r>
        <w:rPr>
          <w:sz w:val="24"/>
          <w:szCs w:val="24"/>
          <w:lang w:eastAsia="en-AU"/>
        </w:rPr>
        <w:t xml:space="preserve"> inserted by the </w:t>
      </w:r>
      <w:r w:rsidRPr="003210EA">
        <w:rPr>
          <w:sz w:val="24"/>
          <w:szCs w:val="24"/>
          <w:lang w:eastAsia="en-AU"/>
        </w:rPr>
        <w:t>Dangerous Goods (Transport by Road or Rail) Amendment Regulations 2015</w:t>
      </w:r>
      <w:r>
        <w:rPr>
          <w:sz w:val="24"/>
          <w:szCs w:val="24"/>
          <w:lang w:eastAsia="en-AU"/>
        </w:rPr>
        <w:t>, S.R. No. 91/2015.</w:t>
      </w:r>
      <w:r w:rsidR="009E42EE">
        <w:rPr>
          <w:sz w:val="24"/>
          <w:szCs w:val="24"/>
          <w:lang w:eastAsia="en-AU"/>
        </w:rPr>
        <w:t xml:space="preserve">  </w:t>
      </w:r>
      <w:r>
        <w:rPr>
          <w:sz w:val="24"/>
          <w:szCs w:val="24"/>
          <w:lang w:eastAsia="en-AU"/>
        </w:rPr>
        <w:t>Please see the version lodged on 29 December 2016 for a cop</w:t>
      </w:r>
      <w:r w:rsidR="009E42EE">
        <w:rPr>
          <w:sz w:val="24"/>
          <w:szCs w:val="24"/>
          <w:lang w:eastAsia="en-AU"/>
        </w:rPr>
        <w:t>y including the heading as at 1 </w:t>
      </w:r>
      <w:r>
        <w:rPr>
          <w:sz w:val="24"/>
          <w:szCs w:val="24"/>
          <w:lang w:eastAsia="en-AU"/>
        </w:rPr>
        <w:t>September 2015.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p w:rsidR="001643A9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In Endnote 4, </w:t>
      </w:r>
      <w:r w:rsidR="00D7342B">
        <w:rPr>
          <w:sz w:val="24"/>
          <w:szCs w:val="24"/>
          <w:lang w:eastAsia="en-AU"/>
        </w:rPr>
        <w:t>on page 19</w:t>
      </w:r>
      <w:r w:rsidR="001643A9">
        <w:rPr>
          <w:sz w:val="24"/>
          <w:szCs w:val="24"/>
          <w:lang w:eastAsia="en-AU"/>
        </w:rPr>
        <w:t>7</w:t>
      </w:r>
      <w:r w:rsidR="00D7342B">
        <w:rPr>
          <w:sz w:val="24"/>
          <w:szCs w:val="24"/>
          <w:lang w:eastAsia="en-AU"/>
        </w:rPr>
        <w:t xml:space="preserve">, </w:t>
      </w:r>
      <w:r w:rsidR="001643A9">
        <w:rPr>
          <w:sz w:val="24"/>
          <w:szCs w:val="24"/>
          <w:lang w:eastAsia="en-AU"/>
        </w:rPr>
        <w:t>after the entry referring to Regulation 256 in the Table of Applied, Adopted or Incorporated Matter, insert:</w:t>
      </w:r>
    </w:p>
    <w:p w:rsidR="001643A9" w:rsidRDefault="001643A9" w:rsidP="003210EA">
      <w:pPr>
        <w:overflowPunct/>
        <w:textAlignment w:val="auto"/>
        <w:rPr>
          <w:sz w:val="24"/>
          <w:szCs w:val="24"/>
          <w:lang w:eastAsia="en-AU"/>
        </w:rPr>
      </w:pPr>
    </w:p>
    <w:p w:rsidR="003210EA" w:rsidRPr="00D2493F" w:rsidRDefault="003210EA" w:rsidP="003210EA">
      <w:pPr>
        <w:tabs>
          <w:tab w:val="left" w:pos="-720"/>
        </w:tabs>
        <w:suppressAutoHyphens/>
        <w:jc w:val="center"/>
        <w:rPr>
          <w:b/>
        </w:rPr>
      </w:pPr>
      <w:r w:rsidRPr="00D2493F">
        <w:rPr>
          <w:b/>
        </w:rPr>
        <w:t>Table of Applied,</w:t>
      </w:r>
      <w:r>
        <w:rPr>
          <w:b/>
        </w:rPr>
        <w:t xml:space="preserve"> Adopted or Incorporated Matter</w:t>
      </w:r>
    </w:p>
    <w:p w:rsidR="003210EA" w:rsidRDefault="003210EA" w:rsidP="003210EA">
      <w:pPr>
        <w:tabs>
          <w:tab w:val="left" w:pos="-720"/>
        </w:tabs>
        <w:suppressAutoHyphens/>
        <w:spacing w:after="60"/>
        <w:rPr>
          <w:spacing w:val="-3"/>
        </w:rPr>
      </w:pPr>
      <w:r>
        <w:rPr>
          <w:spacing w:val="-3"/>
        </w:rPr>
        <w:t>T</w:t>
      </w:r>
      <w:r w:rsidRPr="00D2493F">
        <w:rPr>
          <w:spacing w:val="-3"/>
        </w:rPr>
        <w:t xml:space="preserve">he following table of </w:t>
      </w:r>
      <w:proofErr w:type="gramStart"/>
      <w:r w:rsidRPr="00D2493F">
        <w:rPr>
          <w:spacing w:val="-3"/>
        </w:rPr>
        <w:t>applied,</w:t>
      </w:r>
      <w:proofErr w:type="gramEnd"/>
      <w:r w:rsidRPr="00D2493F">
        <w:rPr>
          <w:spacing w:val="-3"/>
        </w:rPr>
        <w:t xml:space="preserve"> adopted or incorporated matter </w:t>
      </w:r>
      <w:r>
        <w:rPr>
          <w:spacing w:val="-3"/>
        </w:rPr>
        <w:t>was</w:t>
      </w:r>
      <w:r w:rsidRPr="00D2493F">
        <w:rPr>
          <w:spacing w:val="-3"/>
        </w:rPr>
        <w:t xml:space="preserve"> included in </w:t>
      </w:r>
      <w:r>
        <w:rPr>
          <w:spacing w:val="-3"/>
        </w:rPr>
        <w:t xml:space="preserve">S.R. No. 91/2015 in </w:t>
      </w:r>
      <w:r w:rsidRPr="00D2493F">
        <w:rPr>
          <w:spacing w:val="-3"/>
        </w:rPr>
        <w:t>accordance with the requirements of regulation 5 of the Subordinate Legislation Regulations 20</w:t>
      </w:r>
      <w:r>
        <w:rPr>
          <w:spacing w:val="-3"/>
        </w:rPr>
        <w:t>1</w:t>
      </w:r>
      <w:r w:rsidRPr="00D2493F">
        <w:rPr>
          <w:spacing w:val="-3"/>
        </w:rPr>
        <w:t>4.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sectPr w:rsidR="003210EA" w:rsidSect="00EC74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071258"/>
    <w:rsid w:val="00071258"/>
    <w:rsid w:val="000E7DCF"/>
    <w:rsid w:val="001643A9"/>
    <w:rsid w:val="0024334B"/>
    <w:rsid w:val="003210EA"/>
    <w:rsid w:val="00367DD0"/>
    <w:rsid w:val="004838F9"/>
    <w:rsid w:val="00497DE6"/>
    <w:rsid w:val="005C368A"/>
    <w:rsid w:val="009E42EE"/>
    <w:rsid w:val="00D7342B"/>
    <w:rsid w:val="00EC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739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2016-12-22T05:30:00Z</cp:lastPrinted>
  <dcterms:created xsi:type="dcterms:W3CDTF">2016-12-22T00:41:00Z</dcterms:created>
  <dcterms:modified xsi:type="dcterms:W3CDTF">2016-12-29T05:32:00Z</dcterms:modified>
</cp:coreProperties>
</file>