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C492C">
        <w:rPr>
          <w:b/>
          <w:sz w:val="24"/>
        </w:rPr>
        <w:t>078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>The amendment made to section 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a)(ii)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4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July 2011.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>Section 4 reads as follows: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15"/>
      <w:r>
        <w:t>4</w:t>
      </w:r>
      <w:r>
        <w:tab/>
        <w:t>Who is an eligible pensioner?</w:t>
      </w:r>
      <w:bookmarkEnd w:id="3"/>
    </w:p>
    <w:p w:rsidR="004522C5" w:rsidRDefault="004522C5" w:rsidP="004522C5">
      <w:pPr>
        <w:pStyle w:val="BodySectionSub"/>
      </w:pPr>
      <w:r>
        <w:t>In section 58(1</w:t>
      </w:r>
      <w:proofErr w:type="gramStart"/>
      <w:r>
        <w:t>)(</w:t>
      </w:r>
      <w:proofErr w:type="gramEnd"/>
      <w:r>
        <w:t xml:space="preserve">a)(ii) of the </w:t>
      </w:r>
      <w:r w:rsidRPr="008B1EAD">
        <w:rPr>
          <w:b/>
        </w:rPr>
        <w:t>Duties Act 2000</w:t>
      </w:r>
      <w:r>
        <w:t xml:space="preserve">, for "issued under section 1061ZS" </w:t>
      </w:r>
      <w:r w:rsidRPr="008B1EAD">
        <w:rPr>
          <w:b/>
        </w:rPr>
        <w:t>substitute</w:t>
      </w:r>
      <w:r>
        <w:t xml:space="preserve"> "within the meaning".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8766720"/>
      <w:r>
        <w:t>9</w:t>
      </w:r>
      <w:r>
        <w:tab/>
        <w:t>What insurance is exempt from duty?</w:t>
      </w:r>
      <w:bookmarkEnd w:id="4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851B4"/>
    <w:rsid w:val="000E7DCF"/>
    <w:rsid w:val="004522C5"/>
    <w:rsid w:val="008D737D"/>
    <w:rsid w:val="00995014"/>
    <w:rsid w:val="00A65BB9"/>
    <w:rsid w:val="00B03A36"/>
    <w:rsid w:val="00B5726F"/>
    <w:rsid w:val="00BA47E3"/>
    <w:rsid w:val="00CC492C"/>
    <w:rsid w:val="00E21DE2"/>
    <w:rsid w:val="00F6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797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2015-05-18T04:05:00Z</cp:lastPrinted>
  <dcterms:created xsi:type="dcterms:W3CDTF">2015-06-26T00:39:00Z</dcterms:created>
  <dcterms:modified xsi:type="dcterms:W3CDTF">2015-06-26T04:39:00Z</dcterms:modified>
</cp:coreProperties>
</file>