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1D52DB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EB7AD4" w:rsidRDefault="001D52DB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Water (Permanent Transfer of Water Rights) Regulations 2001</w:t>
      </w:r>
    </w:p>
    <w:p w:rsidR="00EB7AD4" w:rsidRDefault="001D52DB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132/2001</w:t>
      </w:r>
    </w:p>
    <w:p w:rsidR="00EB7AD4" w:rsidRDefault="001D52DB" w:rsidP="001D52DB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4 December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BF2D80">
        <w:rPr>
          <w:b/>
        </w:rPr>
        <w:t>4 </w:t>
      </w:r>
      <w:r w:rsidR="00296990">
        <w:rPr>
          <w:b/>
        </w:rPr>
        <w:t>December 2011</w:t>
      </w:r>
      <w:r>
        <w:rPr>
          <w:b/>
        </w:rPr>
        <w:t xml:space="preserve"> by virtue of section 5 of the</w:t>
      </w:r>
      <w:r w:rsidR="005A3ACD">
        <w:rPr>
          <w:b/>
        </w:rPr>
        <w:t> </w:t>
      </w:r>
      <w:r>
        <w:rPr>
          <w:b/>
        </w:rPr>
        <w:t>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45351C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853144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5A3ACD">
        <w:rPr>
          <w:noProof/>
        </w:rPr>
        <w:t>1</w:t>
      </w:r>
    </w:fldSimple>
  </w:p>
  <w:p w:rsidR="00EB7AD4" w:rsidRDefault="001D52DB" w:rsidP="001D52DB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1D52DB" w:rsidRDefault="001D52DB" w:rsidP="001D52DB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1D52DB" w:rsidRDefault="001D52DB" w:rsidP="001D52DB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132/2001</w:t>
    </w:r>
  </w:p>
  <w:p w:rsidR="001D52DB" w:rsidRDefault="001D52DB" w:rsidP="001D52DB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D52DB" w:rsidRDefault="001D52DB" w:rsidP="001D52DB">
    <w:pPr>
      <w:pStyle w:val="ActTitleFrame"/>
      <w:framePr w:w="6236" w:wrap="around"/>
      <w:rPr>
        <w:i w:val="0"/>
        <w:sz w:val="20"/>
      </w:rPr>
    </w:pPr>
  </w:p>
  <w:p w:rsidR="001D52DB" w:rsidRDefault="001D52DB" w:rsidP="001D52DB">
    <w:pPr>
      <w:pStyle w:val="ActTitleFrame"/>
      <w:framePr w:w="6236" w:wrap="around"/>
      <w:rPr>
        <w:i w:val="0"/>
        <w:sz w:val="20"/>
      </w:rPr>
    </w:pPr>
  </w:p>
  <w:p w:rsidR="001D52DB" w:rsidRDefault="001D52DB" w:rsidP="001D52DB">
    <w:pPr>
      <w:pStyle w:val="ActTitleFrame"/>
      <w:framePr w:w="6236" w:wrap="around"/>
      <w:rPr>
        <w:i w:val="0"/>
        <w:sz w:val="20"/>
      </w:rPr>
    </w:pPr>
  </w:p>
  <w:p w:rsidR="00EB7AD4" w:rsidRPr="001D52DB" w:rsidRDefault="001D52DB" w:rsidP="001D52DB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Water (Permanent Transfer of Water Rights)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32/2001"/>
    <w:docVar w:name="vAuth" w:val="2"/>
    <w:docVar w:name="vDocumentType" w:val=".SR"/>
    <w:docVar w:name="vDraftMode" w:val=" "/>
    <w:docVar w:name="vFileName" w:val="01-132SR.004"/>
    <w:docVar w:name="vFileVersion" w:val="R"/>
    <w:docVar w:name="vIsVersion" w:val="Yes"/>
    <w:docVar w:name="vSuffix" w:val=" "/>
    <w:docVar w:name="vVersionDate" w:val="4/12/2011"/>
    <w:docVar w:name="vVersionNo" w:val="4"/>
    <w:docVar w:name="vYear" w:val="01"/>
  </w:docVars>
  <w:rsids>
    <w:rsidRoot w:val="00452E10"/>
    <w:rsid w:val="001D52DB"/>
    <w:rsid w:val="00296990"/>
    <w:rsid w:val="002D60CE"/>
    <w:rsid w:val="002E2C52"/>
    <w:rsid w:val="00452E10"/>
    <w:rsid w:val="0045351C"/>
    <w:rsid w:val="005A3ACD"/>
    <w:rsid w:val="00764953"/>
    <w:rsid w:val="007F2908"/>
    <w:rsid w:val="00853144"/>
    <w:rsid w:val="00BF2D80"/>
    <w:rsid w:val="00CA6243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(Permanent Transfer of Water Rights)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2011-12-01T23:51:00Z</dcterms:created>
  <dcterms:modified xsi:type="dcterms:W3CDTF">2011-12-02T00:34:00Z</dcterms:modified>
  <cp:category>LIS</cp:category>
</cp:coreProperties>
</file>