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45504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5504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TERRORISM (COMMUNITY PROTECTION) AMENDMENT BILL 2015</w:t>
      </w:r>
    </w:p>
    <w:p w:rsidR="00712B9B" w:rsidRPr="0045504F" w:rsidRDefault="0045504F" w:rsidP="0045504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5504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PENNICUIK)</w:t>
      </w:r>
      <w:bookmarkEnd w:id="4"/>
    </w:p>
    <w:p w:rsidR="00D46DA8" w:rsidRDefault="00D46DA8" w:rsidP="00D46DA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page 3, after line 6 insert—</w:t>
      </w:r>
    </w:p>
    <w:p w:rsidR="00D46DA8" w:rsidRDefault="00D46DA8" w:rsidP="00D46DA8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681180">
        <w:t>(</w:t>
      </w:r>
      <w:r>
        <w:t>4</w:t>
      </w:r>
      <w:r w:rsidRPr="00681180">
        <w:t>)</w:t>
      </w:r>
      <w:r w:rsidRPr="00681180">
        <w:tab/>
      </w:r>
      <w:r>
        <w:t xml:space="preserve">After section 9(1) of the Principal Act </w:t>
      </w:r>
      <w:r w:rsidRPr="00681180">
        <w:rPr>
          <w:b/>
        </w:rPr>
        <w:t>insert</w:t>
      </w:r>
      <w:r>
        <w:t>—</w:t>
      </w:r>
    </w:p>
    <w:p w:rsidR="00D46DA8" w:rsidRDefault="00D46DA8" w:rsidP="002F7A5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81180">
        <w:t>"(</w:t>
      </w:r>
      <w:r>
        <w:t>1A</w:t>
      </w:r>
      <w:r w:rsidRPr="00681180">
        <w:t>)</w:t>
      </w:r>
      <w:r w:rsidRPr="00681180">
        <w:tab/>
      </w:r>
      <w:r>
        <w:t xml:space="preserve">The operation of electronic equipment by way of remote entry under subsection (1)(fa) does not include </w:t>
      </w:r>
      <w:r w:rsidR="002F7A51">
        <w:t xml:space="preserve">the addition, deletion or alteration of data, or </w:t>
      </w:r>
      <w:r>
        <w:t>the doing of anything that is likely to—</w:t>
      </w:r>
    </w:p>
    <w:p w:rsidR="00D46DA8" w:rsidRDefault="00D46DA8" w:rsidP="00D46DA8">
      <w:pPr>
        <w:pStyle w:val="AmendHeading3"/>
        <w:tabs>
          <w:tab w:val="right" w:pos="2778"/>
        </w:tabs>
        <w:ind w:left="2891" w:hanging="2891"/>
      </w:pPr>
      <w:r>
        <w:tab/>
      </w:r>
      <w:r w:rsidRPr="00D46DA8">
        <w:t>(a)</w:t>
      </w:r>
      <w:r w:rsidRPr="00D46DA8">
        <w:tab/>
      </w:r>
      <w:r>
        <w:t>materially interfere with, interrupt or obst</w:t>
      </w:r>
      <w:r w:rsidR="00AD6019">
        <w:t xml:space="preserve">ruct a communication in transit, </w:t>
      </w:r>
      <w:r>
        <w:t xml:space="preserve">or </w:t>
      </w:r>
      <w:r w:rsidR="00AD6019">
        <w:t xml:space="preserve">the lawful use by other persons, </w:t>
      </w:r>
      <w:r>
        <w:t>of electronic equipment unless the doing of the thing is necessary to do one or more of the things specified in the warrant; or</w:t>
      </w:r>
    </w:p>
    <w:p w:rsidR="00D46DA8" w:rsidRDefault="00D46DA8" w:rsidP="00D46DA8">
      <w:pPr>
        <w:pStyle w:val="AmendHeading3"/>
        <w:tabs>
          <w:tab w:val="right" w:pos="2778"/>
        </w:tabs>
        <w:ind w:left="2891" w:hanging="2891"/>
      </w:pPr>
      <w:r>
        <w:tab/>
      </w:r>
      <w:r w:rsidRPr="00D46DA8">
        <w:t>(b)</w:t>
      </w:r>
      <w:r w:rsidRPr="00D46DA8">
        <w:tab/>
      </w:r>
      <w:r>
        <w:t>cause any other material loss or damage to other persons lawfully using electronic equipment.".'.</w:t>
      </w:r>
    </w:p>
    <w:p w:rsidR="00261EF2" w:rsidRPr="00261EF2" w:rsidRDefault="00261EF2" w:rsidP="00261EF2">
      <w:pPr>
        <w:pStyle w:val="ListParagraph"/>
        <w:numPr>
          <w:ilvl w:val="0"/>
          <w:numId w:val="20"/>
        </w:numPr>
        <w:tabs>
          <w:tab w:val="clear" w:pos="720"/>
        </w:tabs>
      </w:pPr>
      <w:r w:rsidRPr="00261EF2">
        <w:rPr>
          <w:rFonts w:cstheme="minorBidi"/>
          <w:color w:val="000000"/>
          <w:szCs w:val="22"/>
          <w:lang w:val="en-US" w:eastAsia="en-AU"/>
        </w:rPr>
        <w:t>Clause 7, after line 20 insert</w:t>
      </w:r>
      <w:r w:rsidRPr="00261EF2">
        <w:rPr>
          <w:color w:val="000000"/>
          <w:szCs w:val="22"/>
          <w:lang w:val="en-US" w:eastAsia="en-AU"/>
        </w:rPr>
        <w:t>—</w:t>
      </w:r>
    </w:p>
    <w:p w:rsidR="00261EF2" w:rsidRPr="00261EF2" w:rsidRDefault="00261EF2" w:rsidP="00261EF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"(  )</w:t>
      </w:r>
      <w:r>
        <w:rPr>
          <w:lang w:eastAsia="en-AU"/>
        </w:rPr>
        <w:tab/>
      </w:r>
      <w:r w:rsidRPr="00261EF2">
        <w:rPr>
          <w:lang w:eastAsia="en-AU"/>
        </w:rPr>
        <w:t xml:space="preserve">Section 13F(6) of the Principal Act is </w:t>
      </w:r>
      <w:r w:rsidRPr="00261EF2">
        <w:rPr>
          <w:b/>
          <w:bCs/>
          <w:lang w:eastAsia="en-AU"/>
        </w:rPr>
        <w:t>repealed</w:t>
      </w:r>
      <w:r w:rsidRPr="00261EF2">
        <w:rPr>
          <w:lang w:eastAsia="en-AU"/>
        </w:rPr>
        <w:t>.</w:t>
      </w:r>
      <w:r>
        <w:rPr>
          <w:lang w:eastAsia="en-AU"/>
        </w:rPr>
        <w:t>".</w:t>
      </w:r>
    </w:p>
    <w:p w:rsidR="00712B9B" w:rsidRDefault="00681180" w:rsidP="00AD3A3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after line 21 insert—</w:t>
      </w:r>
    </w:p>
    <w:p w:rsidR="00681180" w:rsidRDefault="00681180" w:rsidP="00681180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681180">
        <w:t>(3)</w:t>
      </w:r>
      <w:r w:rsidRPr="00681180">
        <w:tab/>
      </w:r>
      <w:r>
        <w:t xml:space="preserve">After section 13W(10) of the Principal Act </w:t>
      </w:r>
      <w:r w:rsidRPr="00681180">
        <w:rPr>
          <w:b/>
        </w:rPr>
        <w:t>insert</w:t>
      </w:r>
      <w:r>
        <w:t>—</w:t>
      </w:r>
    </w:p>
    <w:p w:rsidR="00681180" w:rsidRDefault="00681180" w:rsidP="006811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81180">
        <w:t>"(11)</w:t>
      </w:r>
      <w:r w:rsidRPr="00681180">
        <w:tab/>
      </w:r>
      <w:r>
        <w:t xml:space="preserve">A person detained under a preventative detention </w:t>
      </w:r>
      <w:r w:rsidR="00EC6B01">
        <w:t xml:space="preserve">order in a prison must not be </w:t>
      </w:r>
      <w:r w:rsidR="00FD4871">
        <w:t>held</w:t>
      </w:r>
      <w:r w:rsidR="00EC6B01">
        <w:t xml:space="preserve"> with a person co</w:t>
      </w:r>
      <w:r w:rsidR="00CF1D83">
        <w:t>nvicted of a criminal offence.".'.</w:t>
      </w:r>
    </w:p>
    <w:p w:rsidR="008C07B0" w:rsidRDefault="008C07B0" w:rsidP="008C07B0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11, omit </w:t>
      </w:r>
      <w:r w:rsidR="005D1930">
        <w:t>this clause.</w:t>
      </w:r>
    </w:p>
    <w:p w:rsidR="003A17AF" w:rsidRPr="005D1930" w:rsidRDefault="003A17AF" w:rsidP="005D1930">
      <w:pPr>
        <w:pStyle w:val="AmendHeading1s"/>
        <w:tabs>
          <w:tab w:val="right" w:pos="1701"/>
        </w:tabs>
        <w:ind w:left="1871" w:hanging="1871"/>
        <w:jc w:val="center"/>
        <w:rPr>
          <w:b w:val="0"/>
        </w:rPr>
      </w:pPr>
      <w:r w:rsidRPr="005D1930">
        <w:rPr>
          <w:b w:val="0"/>
        </w:rPr>
        <w:t>NEW CLAUSES</w:t>
      </w:r>
    </w:p>
    <w:p w:rsidR="00306541" w:rsidRDefault="00306541" w:rsidP="00306541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Insert the following New Clause to follow clause 10—</w:t>
      </w:r>
    </w:p>
    <w:p w:rsidR="00EC6B01" w:rsidRDefault="00EC6B01" w:rsidP="00EC6B01">
      <w:pPr>
        <w:pStyle w:val="AmendHeading1s"/>
        <w:tabs>
          <w:tab w:val="right" w:pos="1701"/>
        </w:tabs>
        <w:ind w:left="1871" w:hanging="1871"/>
      </w:pPr>
      <w:r>
        <w:tab/>
      </w:r>
      <w:r w:rsidR="00CF1D83">
        <w:rPr>
          <w:b w:val="0"/>
        </w:rPr>
        <w:t>'</w:t>
      </w:r>
      <w:r w:rsidR="005D1930">
        <w:t>A</w:t>
      </w:r>
      <w:r w:rsidRPr="00306541">
        <w:tab/>
      </w:r>
      <w:r>
        <w:t>Arrangement for detainee to be held in youth justice facility</w:t>
      </w:r>
    </w:p>
    <w:p w:rsidR="00EC6B01" w:rsidRPr="00EC6B01" w:rsidRDefault="00EC6B01" w:rsidP="009F317A">
      <w:pPr>
        <w:pStyle w:val="AmendHeading1"/>
        <w:ind w:left="1871"/>
      </w:pPr>
      <w:r>
        <w:t xml:space="preserve">After section 13WA(9) of the Principal Act </w:t>
      </w:r>
      <w:r w:rsidRPr="00EC6B01">
        <w:rPr>
          <w:b/>
        </w:rPr>
        <w:t>insert</w:t>
      </w:r>
      <w:r>
        <w:t>—</w:t>
      </w:r>
    </w:p>
    <w:p w:rsidR="000B5270" w:rsidRPr="000B5270" w:rsidRDefault="00EC6B01" w:rsidP="000B52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81180">
        <w:t>"(</w:t>
      </w:r>
      <w:r>
        <w:t>10</w:t>
      </w:r>
      <w:r w:rsidRPr="00681180">
        <w:t>)</w:t>
      </w:r>
      <w:r w:rsidRPr="00681180">
        <w:tab/>
      </w:r>
      <w:r>
        <w:t xml:space="preserve">A person detained under a preventative detention order in a youth justice facility must not be </w:t>
      </w:r>
      <w:r w:rsidR="00FD4871">
        <w:t>held</w:t>
      </w:r>
      <w:r>
        <w:t xml:space="preserve"> with a person convicted of a criminal offence.".</w:t>
      </w:r>
      <w:r w:rsidR="00617EFB">
        <w:t>'.</w:t>
      </w:r>
    </w:p>
    <w:p w:rsidR="003A17AF" w:rsidRDefault="003A17AF" w:rsidP="003A17AF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261EF2" w:rsidRPr="00261EF2" w:rsidRDefault="00261EF2" w:rsidP="00261EF2">
      <w:pPr>
        <w:pStyle w:val="AmendHeading1s"/>
        <w:tabs>
          <w:tab w:val="right" w:pos="1701"/>
        </w:tabs>
        <w:ind w:left="1871" w:hanging="1871"/>
      </w:pPr>
      <w:r>
        <w:tab/>
      </w:r>
      <w:r w:rsidR="00617EFB" w:rsidRPr="00617EFB">
        <w:rPr>
          <w:b w:val="0"/>
        </w:rPr>
        <w:t>'</w:t>
      </w:r>
      <w:r w:rsidR="005D1930">
        <w:t>B</w:t>
      </w:r>
      <w:r>
        <w:tab/>
      </w:r>
      <w:r w:rsidRPr="00261EF2">
        <w:rPr>
          <w:lang w:val="en-US" w:eastAsia="en-AU"/>
        </w:rPr>
        <w:t>Monitoring contact under section 13ZD or 13ZF</w:t>
      </w:r>
    </w:p>
    <w:p w:rsidR="00261EF2" w:rsidRPr="00261EF2" w:rsidRDefault="00261EF2" w:rsidP="00261EF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val="en-US" w:eastAsia="en-AU"/>
        </w:rPr>
        <w:tab/>
      </w:r>
      <w:r w:rsidRPr="00261EF2">
        <w:rPr>
          <w:lang w:val="en-US" w:eastAsia="en-AU"/>
        </w:rPr>
        <w:t>(1)</w:t>
      </w:r>
      <w:r>
        <w:rPr>
          <w:lang w:val="en-US" w:eastAsia="en-AU"/>
        </w:rPr>
        <w:tab/>
      </w:r>
      <w:r w:rsidRPr="00261EF2">
        <w:rPr>
          <w:lang w:val="en-US" w:eastAsia="en-AU"/>
        </w:rPr>
        <w:t xml:space="preserve">For section 13ZG(1) of the Principal Act </w:t>
      </w:r>
      <w:r w:rsidRPr="00261EF2">
        <w:rPr>
          <w:b/>
          <w:bCs/>
          <w:lang w:val="en-US" w:eastAsia="en-AU"/>
        </w:rPr>
        <w:t>substitute</w:t>
      </w:r>
      <w:r w:rsidRPr="00261EF2">
        <w:rPr>
          <w:lang w:val="en-US" w:eastAsia="en-AU"/>
        </w:rPr>
        <w:t>—</w:t>
      </w:r>
    </w:p>
    <w:p w:rsidR="00261EF2" w:rsidRPr="00261EF2" w:rsidRDefault="00261EF2" w:rsidP="00261EF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  <w:t>"</w:t>
      </w:r>
      <w:r w:rsidRPr="00261EF2">
        <w:rPr>
          <w:lang w:eastAsia="en-AU"/>
        </w:rPr>
        <w:t>(1)</w:t>
      </w:r>
      <w:r>
        <w:rPr>
          <w:lang w:eastAsia="en-AU"/>
        </w:rPr>
        <w:tab/>
      </w:r>
      <w:r w:rsidRPr="00261EF2">
        <w:rPr>
          <w:lang w:eastAsia="en-AU"/>
        </w:rPr>
        <w:t>The contact the person being detained has with anoth</w:t>
      </w:r>
      <w:r>
        <w:rPr>
          <w:lang w:eastAsia="en-AU"/>
        </w:rPr>
        <w:t xml:space="preserve">er person under section 13ZD or </w:t>
      </w:r>
      <w:r w:rsidRPr="00261EF2">
        <w:rPr>
          <w:lang w:eastAsia="en-AU"/>
        </w:rPr>
        <w:t>13ZF must not be monitored unless an order is made under subsection (1A).</w:t>
      </w:r>
    </w:p>
    <w:p w:rsidR="00261EF2" w:rsidRDefault="00261EF2" w:rsidP="00261EF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261EF2">
        <w:rPr>
          <w:lang w:eastAsia="en-AU"/>
        </w:rPr>
        <w:t>(1A)</w:t>
      </w:r>
      <w:r>
        <w:rPr>
          <w:lang w:eastAsia="en-AU"/>
        </w:rPr>
        <w:tab/>
      </w:r>
      <w:r w:rsidRPr="00261EF2">
        <w:rPr>
          <w:lang w:eastAsia="en-AU"/>
        </w:rPr>
        <w:t>The Supreme Court, on the application of a police offic</w:t>
      </w:r>
      <w:r>
        <w:rPr>
          <w:lang w:eastAsia="en-AU"/>
        </w:rPr>
        <w:t xml:space="preserve">er exercising authority under a </w:t>
      </w:r>
      <w:r w:rsidRPr="00261EF2">
        <w:rPr>
          <w:lang w:eastAsia="en-AU"/>
        </w:rPr>
        <w:t xml:space="preserve">preventative detention order, may make an </w:t>
      </w:r>
      <w:r>
        <w:rPr>
          <w:lang w:eastAsia="en-AU"/>
        </w:rPr>
        <w:t xml:space="preserve">order that the contact referred to in subsection (1) </w:t>
      </w:r>
      <w:r w:rsidRPr="00261EF2">
        <w:rPr>
          <w:lang w:eastAsia="en-AU"/>
        </w:rPr>
        <w:t>may take place only if it is conducted in such a way that t</w:t>
      </w:r>
      <w:r>
        <w:rPr>
          <w:lang w:eastAsia="en-AU"/>
        </w:rPr>
        <w:t xml:space="preserve">he contact, and the content and </w:t>
      </w:r>
      <w:r w:rsidRPr="00261EF2">
        <w:rPr>
          <w:lang w:eastAsia="en-AU"/>
        </w:rPr>
        <w:t>meaning of the communicat</w:t>
      </w:r>
      <w:r>
        <w:rPr>
          <w:lang w:eastAsia="en-AU"/>
        </w:rPr>
        <w:t xml:space="preserve">ion that takes place </w:t>
      </w:r>
      <w:r w:rsidRPr="00261EF2">
        <w:rPr>
          <w:lang w:eastAsia="en-AU"/>
        </w:rPr>
        <w:t xml:space="preserve">during </w:t>
      </w:r>
      <w:r>
        <w:rPr>
          <w:lang w:eastAsia="en-AU"/>
        </w:rPr>
        <w:t xml:space="preserve">the contact, can be effectively </w:t>
      </w:r>
      <w:r w:rsidRPr="00261EF2">
        <w:rPr>
          <w:lang w:eastAsia="en-AU"/>
        </w:rPr>
        <w:t>monitored by a police officer exercising authority under the order</w:t>
      </w:r>
      <w:r>
        <w:rPr>
          <w:lang w:eastAsia="en-AU"/>
        </w:rPr>
        <w:t>.</w:t>
      </w:r>
    </w:p>
    <w:p w:rsidR="00261EF2" w:rsidRPr="00261EF2" w:rsidRDefault="00261EF2" w:rsidP="00261EF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val="en-US" w:eastAsia="en-AU"/>
        </w:rPr>
        <w:tab/>
      </w:r>
      <w:r w:rsidRPr="00261EF2">
        <w:rPr>
          <w:lang w:val="en-US" w:eastAsia="en-AU"/>
        </w:rPr>
        <w:t>(1B)</w:t>
      </w:r>
      <w:r>
        <w:rPr>
          <w:lang w:val="en-US" w:eastAsia="en-AU"/>
        </w:rPr>
        <w:tab/>
      </w:r>
      <w:r w:rsidRPr="00261EF2">
        <w:rPr>
          <w:lang w:val="en-US" w:eastAsia="en-AU"/>
        </w:rPr>
        <w:t xml:space="preserve">The Supreme Court may only make an order under </w:t>
      </w:r>
      <w:r>
        <w:rPr>
          <w:lang w:val="en-US" w:eastAsia="en-AU"/>
        </w:rPr>
        <w:t xml:space="preserve">subsection (1A) if the Court is </w:t>
      </w:r>
      <w:r w:rsidRPr="00261EF2">
        <w:rPr>
          <w:lang w:val="en-US" w:eastAsia="en-AU"/>
        </w:rPr>
        <w:t xml:space="preserve">satisfied that there are reasonable grounds for the belief that </w:t>
      </w:r>
      <w:r>
        <w:rPr>
          <w:lang w:val="en-US" w:eastAsia="en-AU"/>
        </w:rPr>
        <w:t xml:space="preserve">any of the following things may </w:t>
      </w:r>
      <w:r w:rsidRPr="00261EF2">
        <w:rPr>
          <w:lang w:val="en-US" w:eastAsia="en-AU"/>
        </w:rPr>
        <w:t>occur without monitoring contact—</w:t>
      </w:r>
    </w:p>
    <w:p w:rsidR="00261EF2" w:rsidRPr="00261EF2" w:rsidRDefault="00261EF2" w:rsidP="00261EF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(a)</w:t>
      </w:r>
      <w:r>
        <w:rPr>
          <w:lang w:eastAsia="en-AU"/>
        </w:rPr>
        <w:tab/>
      </w:r>
      <w:r w:rsidRPr="00261EF2">
        <w:rPr>
          <w:lang w:eastAsia="en-AU"/>
        </w:rPr>
        <w:t>interference with or harm to evidence of, or relating to, a serious offence;</w:t>
      </w:r>
    </w:p>
    <w:p w:rsidR="00261EF2" w:rsidRPr="00261EF2" w:rsidRDefault="00261EF2" w:rsidP="00261EF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(b)</w:t>
      </w:r>
      <w:r>
        <w:rPr>
          <w:lang w:eastAsia="en-AU"/>
        </w:rPr>
        <w:tab/>
      </w:r>
      <w:r w:rsidRPr="00261EF2">
        <w:rPr>
          <w:lang w:eastAsia="en-AU"/>
        </w:rPr>
        <w:t>interference with or physical harm to a person;</w:t>
      </w:r>
    </w:p>
    <w:p w:rsidR="00261EF2" w:rsidRPr="00261EF2" w:rsidRDefault="00261EF2" w:rsidP="00261EF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(c)</w:t>
      </w:r>
      <w:r>
        <w:rPr>
          <w:lang w:eastAsia="en-AU"/>
        </w:rPr>
        <w:tab/>
      </w:r>
      <w:r w:rsidRPr="00261EF2">
        <w:rPr>
          <w:lang w:eastAsia="en-AU"/>
        </w:rPr>
        <w:t>the alerting of a person who is suspected of having comm</w:t>
      </w:r>
      <w:r>
        <w:rPr>
          <w:lang w:eastAsia="en-AU"/>
        </w:rPr>
        <w:t xml:space="preserve">itted a serious offence but who </w:t>
      </w:r>
      <w:r w:rsidRPr="00261EF2">
        <w:rPr>
          <w:lang w:eastAsia="en-AU"/>
        </w:rPr>
        <w:t>has not been arrested for that offence;</w:t>
      </w:r>
    </w:p>
    <w:p w:rsidR="00261EF2" w:rsidRPr="00261EF2" w:rsidRDefault="00261EF2" w:rsidP="00261EF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(d)</w:t>
      </w:r>
      <w:r>
        <w:rPr>
          <w:lang w:eastAsia="en-AU"/>
        </w:rPr>
        <w:tab/>
      </w:r>
      <w:r w:rsidRPr="00261EF2">
        <w:rPr>
          <w:lang w:eastAsia="en-AU"/>
        </w:rPr>
        <w:t>interference with the gathering of information about</w:t>
      </w:r>
      <w:r>
        <w:rPr>
          <w:lang w:eastAsia="en-AU"/>
        </w:rPr>
        <w:t xml:space="preserve"> the commission, preparation or </w:t>
      </w:r>
      <w:r w:rsidRPr="00261EF2">
        <w:rPr>
          <w:lang w:eastAsia="en-AU"/>
        </w:rPr>
        <w:t>instigation of a terrorist act;</w:t>
      </w:r>
    </w:p>
    <w:p w:rsidR="00261EF2" w:rsidRPr="00261EF2" w:rsidRDefault="00261EF2" w:rsidP="00261EF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(e)</w:t>
      </w:r>
      <w:r>
        <w:rPr>
          <w:lang w:eastAsia="en-AU"/>
        </w:rPr>
        <w:tab/>
      </w:r>
      <w:r w:rsidRPr="00261EF2">
        <w:rPr>
          <w:lang w:eastAsia="en-AU"/>
        </w:rPr>
        <w:t>greater difficulty preventing a terrorist act because a person is alerted;</w:t>
      </w:r>
    </w:p>
    <w:p w:rsidR="00261EF2" w:rsidRDefault="00261EF2" w:rsidP="00261EF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(f)</w:t>
      </w:r>
      <w:r>
        <w:rPr>
          <w:lang w:eastAsia="en-AU"/>
        </w:rPr>
        <w:tab/>
      </w:r>
      <w:r w:rsidRPr="00261EF2">
        <w:rPr>
          <w:lang w:eastAsia="en-AU"/>
        </w:rPr>
        <w:t>greater difficulty securing a person</w:t>
      </w:r>
      <w:r>
        <w:rPr>
          <w:lang w:eastAsia="en-AU"/>
        </w:rPr>
        <w:t>'</w:t>
      </w:r>
      <w:r w:rsidRPr="00261EF2">
        <w:rPr>
          <w:lang w:eastAsia="en-AU"/>
        </w:rPr>
        <w:t>s apprehension for a te</w:t>
      </w:r>
      <w:r>
        <w:rPr>
          <w:lang w:eastAsia="en-AU"/>
        </w:rPr>
        <w:t xml:space="preserve">rrorist act because a person is </w:t>
      </w:r>
      <w:r w:rsidRPr="00261EF2">
        <w:rPr>
          <w:lang w:eastAsia="en-AU"/>
        </w:rPr>
        <w:t>alerted.</w:t>
      </w:r>
      <w:r>
        <w:rPr>
          <w:lang w:eastAsia="en-AU"/>
        </w:rPr>
        <w:t>".</w:t>
      </w:r>
    </w:p>
    <w:p w:rsidR="00261EF2" w:rsidRDefault="00261EF2" w:rsidP="00261EF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261EF2">
        <w:rPr>
          <w:lang w:eastAsia="en-AU"/>
        </w:rPr>
        <w:t>(2)</w:t>
      </w:r>
      <w:r>
        <w:rPr>
          <w:lang w:eastAsia="en-AU"/>
        </w:rPr>
        <w:tab/>
      </w:r>
      <w:r w:rsidRPr="00261EF2">
        <w:rPr>
          <w:lang w:eastAsia="en-AU"/>
        </w:rPr>
        <w:t xml:space="preserve">Section 13ZG(6) of the Principal Act is </w:t>
      </w:r>
      <w:r w:rsidRPr="00261EF2">
        <w:rPr>
          <w:b/>
          <w:bCs/>
          <w:lang w:eastAsia="en-AU"/>
        </w:rPr>
        <w:t>repealed</w:t>
      </w:r>
      <w:r w:rsidRPr="00261EF2">
        <w:rPr>
          <w:lang w:eastAsia="en-AU"/>
        </w:rPr>
        <w:t>.</w:t>
      </w:r>
      <w:r w:rsidR="00617EFB">
        <w:rPr>
          <w:lang w:eastAsia="en-AU"/>
        </w:rPr>
        <w:t>'.</w:t>
      </w:r>
    </w:p>
    <w:p w:rsidR="003A17AF" w:rsidRDefault="003A17AF" w:rsidP="003A17AF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617EFB" w:rsidRPr="000D1A78" w:rsidRDefault="00617EFB" w:rsidP="00617EFB">
      <w:pPr>
        <w:pStyle w:val="AmendHeading1s"/>
        <w:tabs>
          <w:tab w:val="right" w:pos="1701"/>
        </w:tabs>
        <w:ind w:left="1871" w:hanging="1871"/>
        <w:rPr>
          <w:b w:val="0"/>
        </w:rPr>
      </w:pPr>
      <w:r w:rsidRPr="000D1A78">
        <w:rPr>
          <w:b w:val="0"/>
        </w:rPr>
        <w:tab/>
      </w:r>
      <w:r w:rsidR="000D1A78" w:rsidRPr="000D1A78">
        <w:rPr>
          <w:b w:val="0"/>
        </w:rPr>
        <w:t>'</w:t>
      </w:r>
      <w:r w:rsidR="005D1930">
        <w:t>C</w:t>
      </w:r>
      <w:r w:rsidRPr="000D1A78">
        <w:tab/>
      </w:r>
      <w:r w:rsidR="009F317A">
        <w:t>Annual</w:t>
      </w:r>
      <w:r w:rsidRPr="000D1A78">
        <w:t xml:space="preserve"> report</w:t>
      </w:r>
    </w:p>
    <w:p w:rsidR="00617EFB" w:rsidRDefault="00617EFB" w:rsidP="009F317A">
      <w:pPr>
        <w:pStyle w:val="AmendHeading1"/>
        <w:ind w:left="1871"/>
      </w:pPr>
      <w:r>
        <w:t>In section 13ZR(2) of the Principal Act—</w:t>
      </w:r>
    </w:p>
    <w:p w:rsidR="00617EFB" w:rsidRDefault="00617EFB" w:rsidP="009F31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7116">
        <w:t>(</w:t>
      </w:r>
      <w:r w:rsidR="009F317A">
        <w:t>a</w:t>
      </w:r>
      <w:r w:rsidRPr="004F7116">
        <w:t>)</w:t>
      </w:r>
      <w:r w:rsidRPr="004F7116">
        <w:tab/>
      </w:r>
      <w:r w:rsidR="009F317A">
        <w:t xml:space="preserve">in paragraph (f), </w:t>
      </w:r>
      <w:r>
        <w:t xml:space="preserve">for "made." </w:t>
      </w:r>
      <w:r w:rsidRPr="001D2EEE">
        <w:rPr>
          <w:b/>
        </w:rPr>
        <w:t>substitute</w:t>
      </w:r>
      <w:r>
        <w:t xml:space="preserve"> "made;";</w:t>
      </w:r>
    </w:p>
    <w:p w:rsidR="00617EFB" w:rsidRPr="001D2EEE" w:rsidRDefault="00617EFB" w:rsidP="00617E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D2EEE">
        <w:t>(</w:t>
      </w:r>
      <w:r w:rsidR="009F317A">
        <w:t>b</w:t>
      </w:r>
      <w:r w:rsidRPr="001D2EEE">
        <w:t>)</w:t>
      </w:r>
      <w:r>
        <w:tab/>
        <w:t xml:space="preserve">after paragraph (f) </w:t>
      </w:r>
      <w:r w:rsidRPr="001D2EEE">
        <w:rPr>
          <w:b/>
        </w:rPr>
        <w:t>insert</w:t>
      </w:r>
      <w:r>
        <w:t>—</w:t>
      </w:r>
    </w:p>
    <w:p w:rsidR="00617EFB" w:rsidRDefault="00617EFB" w:rsidP="00617EFB">
      <w:pPr>
        <w:pStyle w:val="AmendHeading3"/>
        <w:tabs>
          <w:tab w:val="right" w:pos="2778"/>
        </w:tabs>
        <w:ind w:left="2891" w:hanging="2891"/>
      </w:pPr>
      <w:r>
        <w:tab/>
      </w:r>
      <w:r w:rsidRPr="0024039F">
        <w:t>"(g)</w:t>
      </w:r>
      <w:r>
        <w:tab/>
        <w:t>the number of persons in relation to whom a preventative detention order was made who were 16, 17 or 18 years of age at the time the order was made;</w:t>
      </w:r>
    </w:p>
    <w:p w:rsidR="00617EFB" w:rsidRDefault="00617EFB" w:rsidP="00617EFB">
      <w:pPr>
        <w:pStyle w:val="AmendHeading3"/>
        <w:tabs>
          <w:tab w:val="right" w:pos="2778"/>
        </w:tabs>
        <w:ind w:left="2891" w:hanging="2891"/>
      </w:pPr>
      <w:r>
        <w:tab/>
      </w:r>
      <w:r w:rsidRPr="0024039F">
        <w:t>(</w:t>
      </w:r>
      <w:r>
        <w:t>h</w:t>
      </w:r>
      <w:r w:rsidRPr="0024039F">
        <w:t>)</w:t>
      </w:r>
      <w:r>
        <w:tab/>
        <w:t>the number of persons other than Australian citizens in relation to whom a preventative detention order was made;</w:t>
      </w:r>
    </w:p>
    <w:p w:rsidR="00617EFB" w:rsidRDefault="00617EFB" w:rsidP="00617EFB">
      <w:pPr>
        <w:pStyle w:val="AmendHeading3"/>
        <w:tabs>
          <w:tab w:val="right" w:pos="2778"/>
        </w:tabs>
        <w:ind w:left="2891" w:hanging="2891"/>
      </w:pPr>
      <w:r>
        <w:tab/>
      </w:r>
      <w:r w:rsidRPr="00FD3644">
        <w:t>(</w:t>
      </w:r>
      <w:proofErr w:type="spellStart"/>
      <w:r w:rsidRPr="00FD3644">
        <w:t>i</w:t>
      </w:r>
      <w:proofErr w:type="spellEnd"/>
      <w:r w:rsidRPr="00FD3644">
        <w:t>)</w:t>
      </w:r>
      <w:r w:rsidRPr="00FD3644">
        <w:tab/>
      </w:r>
      <w:r>
        <w:t>the number of persons in relation to whom a preventative detention order was made who, at the end of the period for which the person was detained und</w:t>
      </w:r>
      <w:r w:rsidR="009F317A">
        <w:t>er the order, were arrested.".</w:t>
      </w:r>
      <w:r w:rsidR="000A4611">
        <w:t>'.</w:t>
      </w:r>
    </w:p>
    <w:p w:rsidR="005D1930" w:rsidRDefault="005D1930" w:rsidP="005D1930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5D1930" w:rsidRDefault="005D1930" w:rsidP="005D1930">
      <w:pPr>
        <w:pStyle w:val="AmendHeading1s"/>
        <w:tabs>
          <w:tab w:val="right" w:pos="1701"/>
        </w:tabs>
        <w:ind w:left="1871" w:hanging="1871"/>
      </w:pPr>
      <w:r w:rsidRPr="00973270">
        <w:rPr>
          <w:b w:val="0"/>
        </w:rPr>
        <w:tab/>
        <w:t>'</w:t>
      </w:r>
      <w:r>
        <w:t>D</w:t>
      </w:r>
      <w:r w:rsidRPr="00973270">
        <w:tab/>
      </w:r>
      <w:r>
        <w:t>Sunset provision</w:t>
      </w:r>
    </w:p>
    <w:p w:rsidR="005D1930" w:rsidRDefault="005D1930" w:rsidP="005D1930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973270">
        <w:t>(1)</w:t>
      </w:r>
      <w:r>
        <w:tab/>
        <w:t xml:space="preserve">In section 13ZV(1) of the Principal Act, for "at the end of 10 years after the day on which section 4 of the </w:t>
      </w:r>
      <w:r w:rsidRPr="00973270">
        <w:rPr>
          <w:b/>
        </w:rPr>
        <w:t>Terrorism (Community Protection) (Amendment) Act 2005</w:t>
      </w:r>
      <w:r>
        <w:t xml:space="preserve"> comes into operation" </w:t>
      </w:r>
      <w:r w:rsidRPr="00973270">
        <w:rPr>
          <w:b/>
        </w:rPr>
        <w:t>substitute</w:t>
      </w:r>
      <w:r>
        <w:t xml:space="preserve"> "on 31 December 2018".</w:t>
      </w:r>
    </w:p>
    <w:p w:rsidR="005D1930" w:rsidRPr="00973270" w:rsidRDefault="005D1930" w:rsidP="005D1930">
      <w:pPr>
        <w:pStyle w:val="AmendHeading1"/>
        <w:tabs>
          <w:tab w:val="right" w:pos="1701"/>
        </w:tabs>
        <w:ind w:left="1871" w:hanging="1871"/>
      </w:pPr>
      <w:r>
        <w:tab/>
      </w:r>
      <w:r w:rsidRPr="00973270">
        <w:t>(2)</w:t>
      </w:r>
      <w:r w:rsidRPr="00973270">
        <w:tab/>
      </w:r>
      <w:r>
        <w:t xml:space="preserve">In section 13ZV(2) of the Principal Act, for "the end of 10 years after the day on which section 4 of the </w:t>
      </w:r>
      <w:r w:rsidRPr="00973270">
        <w:rPr>
          <w:b/>
        </w:rPr>
        <w:t>Terrorism (Community Protection) (Amendment) Act 2005</w:t>
      </w:r>
      <w:r>
        <w:t xml:space="preserve"> comes into operation" </w:t>
      </w:r>
      <w:r w:rsidRPr="00973270">
        <w:rPr>
          <w:b/>
        </w:rPr>
        <w:t>substitute</w:t>
      </w:r>
      <w:r>
        <w:t xml:space="preserve"> "31 December 2018".'.</w:t>
      </w:r>
    </w:p>
    <w:p w:rsidR="00261EF2" w:rsidRDefault="004834CF" w:rsidP="00261EF2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Clauses to follow clause 12—</w:t>
      </w:r>
    </w:p>
    <w:p w:rsidR="004834CF" w:rsidRPr="004834CF" w:rsidRDefault="004834CF" w:rsidP="004834CF">
      <w:pPr>
        <w:pStyle w:val="AmendHeading1s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val="en-US" w:eastAsia="en-AU"/>
        </w:rPr>
        <w:tab/>
      </w:r>
      <w:r w:rsidRPr="004834CF">
        <w:rPr>
          <w:b w:val="0"/>
          <w:lang w:val="en-US" w:eastAsia="en-AU"/>
        </w:rPr>
        <w:t>'</w:t>
      </w:r>
      <w:r w:rsidR="00973270">
        <w:rPr>
          <w:lang w:val="en-US" w:eastAsia="en-AU"/>
        </w:rPr>
        <w:t>E</w:t>
      </w:r>
      <w:r>
        <w:rPr>
          <w:lang w:val="en-US" w:eastAsia="en-AU"/>
        </w:rPr>
        <w:tab/>
      </w:r>
      <w:proofErr w:type="spellStart"/>
      <w:r w:rsidRPr="004834CF">
        <w:rPr>
          <w:lang w:val="en-US" w:eastAsia="en-AU"/>
        </w:rPr>
        <w:t>Authorisation</w:t>
      </w:r>
      <w:proofErr w:type="spellEnd"/>
      <w:r w:rsidRPr="004834CF">
        <w:rPr>
          <w:lang w:val="en-US" w:eastAsia="en-AU"/>
        </w:rPr>
        <w:t xml:space="preserve"> of special powers to protect essential services from a terrorist act</w:t>
      </w:r>
    </w:p>
    <w:p w:rsidR="004834CF" w:rsidRPr="004834CF" w:rsidRDefault="004834CF" w:rsidP="004834CF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val="en-US" w:eastAsia="en-AU"/>
        </w:rPr>
        <w:tab/>
      </w:r>
      <w:r w:rsidRPr="004834CF">
        <w:rPr>
          <w:lang w:val="en-US" w:eastAsia="en-AU"/>
        </w:rPr>
        <w:t>(1)</w:t>
      </w:r>
      <w:r>
        <w:rPr>
          <w:lang w:val="en-US" w:eastAsia="en-AU"/>
        </w:rPr>
        <w:tab/>
      </w:r>
      <w:r w:rsidRPr="004834CF">
        <w:rPr>
          <w:lang w:val="en-US" w:eastAsia="en-AU"/>
        </w:rPr>
        <w:t xml:space="preserve">For section 21F(1) of the Principal Act </w:t>
      </w:r>
      <w:r w:rsidRPr="004834CF">
        <w:rPr>
          <w:b/>
          <w:bCs/>
          <w:lang w:val="en-US" w:eastAsia="en-AU"/>
        </w:rPr>
        <w:t>substitute</w:t>
      </w:r>
      <w:r w:rsidRPr="004834CF">
        <w:rPr>
          <w:lang w:val="en-US" w:eastAsia="en-AU"/>
        </w:rPr>
        <w:t>—</w:t>
      </w:r>
    </w:p>
    <w:p w:rsidR="004834CF" w:rsidRDefault="004834CF" w:rsidP="004834CF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4834CF">
        <w:rPr>
          <w:lang w:eastAsia="en-AU"/>
        </w:rPr>
        <w:t>"(1)</w:t>
      </w:r>
      <w:r>
        <w:rPr>
          <w:lang w:eastAsia="en-AU"/>
        </w:rPr>
        <w:tab/>
      </w:r>
      <w:r w:rsidRPr="004834CF">
        <w:rPr>
          <w:lang w:eastAsia="en-AU"/>
        </w:rPr>
        <w:t>The Supreme Court, on the application of the Chief Commissioner of Police, may make an order authorising the exercise of special powers conferred by this Part.</w:t>
      </w:r>
      <w:r>
        <w:rPr>
          <w:lang w:eastAsia="en-AU"/>
        </w:rPr>
        <w:t>".</w:t>
      </w:r>
    </w:p>
    <w:p w:rsidR="004834CF" w:rsidRDefault="004834CF" w:rsidP="004834CF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4834CF">
        <w:rPr>
          <w:lang w:eastAsia="en-AU"/>
        </w:rPr>
        <w:t>(2)</w:t>
      </w:r>
      <w:r>
        <w:rPr>
          <w:lang w:eastAsia="en-AU"/>
        </w:rPr>
        <w:tab/>
      </w:r>
      <w:r w:rsidRPr="004834CF">
        <w:rPr>
          <w:lang w:eastAsia="en-AU"/>
        </w:rPr>
        <w:t xml:space="preserve">In section 21F(2) of the Principal Act, for </w:t>
      </w:r>
      <w:r>
        <w:rPr>
          <w:lang w:eastAsia="en-AU"/>
        </w:rPr>
        <w:t>"</w:t>
      </w:r>
      <w:r w:rsidRPr="004834CF">
        <w:rPr>
          <w:lang w:eastAsia="en-AU"/>
        </w:rPr>
        <w:t xml:space="preserve">relevant </w:t>
      </w:r>
      <w:r>
        <w:rPr>
          <w:lang w:eastAsia="en-AU"/>
        </w:rPr>
        <w:t xml:space="preserve">Minister may only recommend the </w:t>
      </w:r>
      <w:r w:rsidRPr="004834CF">
        <w:rPr>
          <w:lang w:eastAsia="en-AU"/>
        </w:rPr>
        <w:t>making of an Order</w:t>
      </w:r>
      <w:r>
        <w:rPr>
          <w:lang w:eastAsia="en-AU"/>
        </w:rPr>
        <w:t>"</w:t>
      </w:r>
      <w:r w:rsidRPr="004834CF">
        <w:rPr>
          <w:lang w:eastAsia="en-AU"/>
        </w:rPr>
        <w:t xml:space="preserve"> </w:t>
      </w:r>
      <w:r w:rsidRPr="004834CF">
        <w:rPr>
          <w:b/>
          <w:bCs/>
          <w:lang w:eastAsia="en-AU"/>
        </w:rPr>
        <w:t>substitute</w:t>
      </w:r>
      <w:r w:rsidRPr="004834CF">
        <w:rPr>
          <w:lang w:eastAsia="en-AU"/>
        </w:rPr>
        <w:t xml:space="preserve"> </w:t>
      </w:r>
      <w:r>
        <w:rPr>
          <w:lang w:eastAsia="en-AU"/>
        </w:rPr>
        <w:t>"</w:t>
      </w:r>
      <w:r w:rsidRPr="004834CF">
        <w:rPr>
          <w:lang w:eastAsia="en-AU"/>
        </w:rPr>
        <w:t>Supreme Court may only make an order</w:t>
      </w:r>
      <w:r>
        <w:rPr>
          <w:lang w:eastAsia="en-AU"/>
        </w:rPr>
        <w:t>"</w:t>
      </w:r>
      <w:r w:rsidRPr="004834CF">
        <w:rPr>
          <w:lang w:eastAsia="en-AU"/>
        </w:rPr>
        <w:t>.</w:t>
      </w:r>
    </w:p>
    <w:p w:rsidR="004834CF" w:rsidRPr="004834CF" w:rsidRDefault="004834CF" w:rsidP="004834CF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4834CF">
        <w:rPr>
          <w:lang w:eastAsia="en-AU"/>
        </w:rPr>
        <w:t>(3)</w:t>
      </w:r>
      <w:r>
        <w:rPr>
          <w:lang w:eastAsia="en-AU"/>
        </w:rPr>
        <w:tab/>
      </w:r>
      <w:r w:rsidRPr="004834CF">
        <w:rPr>
          <w:lang w:eastAsia="en-AU"/>
        </w:rPr>
        <w:t xml:space="preserve">Section 21F(4) of the Principal Act is </w:t>
      </w:r>
      <w:r w:rsidRPr="004834CF">
        <w:rPr>
          <w:b/>
          <w:bCs/>
          <w:lang w:eastAsia="en-AU"/>
        </w:rPr>
        <w:t>repealed</w:t>
      </w:r>
      <w:r w:rsidRPr="004834CF">
        <w:rPr>
          <w:lang w:eastAsia="en-AU"/>
        </w:rPr>
        <w:t>.</w:t>
      </w:r>
    </w:p>
    <w:p w:rsidR="004834CF" w:rsidRPr="004834CF" w:rsidRDefault="004834CF" w:rsidP="004834CF">
      <w:pPr>
        <w:pStyle w:val="AmendHeading1s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val="en-US" w:eastAsia="en-AU"/>
        </w:rPr>
        <w:tab/>
      </w:r>
      <w:r w:rsidR="00973270">
        <w:rPr>
          <w:lang w:val="en-US" w:eastAsia="en-AU"/>
        </w:rPr>
        <w:t>F</w:t>
      </w:r>
      <w:r>
        <w:rPr>
          <w:lang w:val="en-US" w:eastAsia="en-AU"/>
        </w:rPr>
        <w:tab/>
      </w:r>
      <w:r w:rsidRPr="004834CF">
        <w:rPr>
          <w:lang w:val="en-US" w:eastAsia="en-AU"/>
        </w:rPr>
        <w:t xml:space="preserve">Duration of </w:t>
      </w:r>
      <w:proofErr w:type="spellStart"/>
      <w:r w:rsidRPr="004834CF">
        <w:rPr>
          <w:lang w:val="en-US" w:eastAsia="en-AU"/>
        </w:rPr>
        <w:t>authorisation</w:t>
      </w:r>
      <w:proofErr w:type="spellEnd"/>
    </w:p>
    <w:p w:rsidR="004834CF" w:rsidRPr="004834CF" w:rsidRDefault="004834CF" w:rsidP="004834CF">
      <w:pPr>
        <w:pStyle w:val="AmendHeading1"/>
        <w:ind w:left="1871"/>
        <w:rPr>
          <w:lang w:eastAsia="en-AU"/>
        </w:rPr>
      </w:pPr>
      <w:r w:rsidRPr="004834CF">
        <w:rPr>
          <w:lang w:eastAsia="en-AU"/>
        </w:rPr>
        <w:t xml:space="preserve">In section 21I(3) of the Principal Act, for </w:t>
      </w:r>
      <w:r>
        <w:rPr>
          <w:lang w:eastAsia="en-AU"/>
        </w:rPr>
        <w:t>"</w:t>
      </w:r>
      <w:r w:rsidRPr="004834CF">
        <w:rPr>
          <w:lang w:eastAsia="en-AU"/>
        </w:rPr>
        <w:t>the first anniversary of</w:t>
      </w:r>
      <w:r>
        <w:rPr>
          <w:lang w:eastAsia="en-AU"/>
        </w:rPr>
        <w:t>"</w:t>
      </w:r>
      <w:r w:rsidRPr="004834CF">
        <w:rPr>
          <w:lang w:eastAsia="en-AU"/>
        </w:rPr>
        <w:t xml:space="preserve"> </w:t>
      </w:r>
      <w:r w:rsidRPr="004834CF">
        <w:rPr>
          <w:b/>
          <w:lang w:eastAsia="en-AU"/>
        </w:rPr>
        <w:t>substitute</w:t>
      </w:r>
      <w:r w:rsidRPr="004834CF">
        <w:rPr>
          <w:lang w:eastAsia="en-AU"/>
        </w:rPr>
        <w:t xml:space="preserve"> </w:t>
      </w:r>
      <w:r>
        <w:rPr>
          <w:lang w:eastAsia="en-AU"/>
        </w:rPr>
        <w:t>"</w:t>
      </w:r>
      <w:r w:rsidRPr="004834CF">
        <w:rPr>
          <w:lang w:eastAsia="en-AU"/>
        </w:rPr>
        <w:t>60 days after</w:t>
      </w:r>
      <w:r>
        <w:rPr>
          <w:lang w:eastAsia="en-AU"/>
        </w:rPr>
        <w:t>"</w:t>
      </w:r>
      <w:r w:rsidRPr="004834CF">
        <w:rPr>
          <w:lang w:eastAsia="en-AU"/>
        </w:rPr>
        <w:t>.</w:t>
      </w:r>
      <w:r>
        <w:rPr>
          <w:lang w:eastAsia="en-AU"/>
        </w:rPr>
        <w:t>'.</w:t>
      </w:r>
    </w:p>
    <w:p w:rsidR="004834CF" w:rsidRPr="00261EF2" w:rsidRDefault="004834CF" w:rsidP="004834CF">
      <w:pPr>
        <w:tabs>
          <w:tab w:val="clear" w:pos="720"/>
        </w:tabs>
      </w:pPr>
    </w:p>
    <w:sectPr w:rsidR="004834CF" w:rsidRPr="00261EF2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9F" w:rsidRDefault="00E63A9F">
      <w:r>
        <w:separator/>
      </w:r>
    </w:p>
  </w:endnote>
  <w:endnote w:type="continuationSeparator" w:id="0">
    <w:p w:rsidR="00E63A9F" w:rsidRDefault="00E6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C08B5" w:rsidP="00E63A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9F" w:rsidRDefault="002C08B5" w:rsidP="00CE7A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3A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096">
      <w:rPr>
        <w:rStyle w:val="PageNumber"/>
        <w:noProof/>
      </w:rPr>
      <w:t>3</w:t>
    </w:r>
    <w:r>
      <w:rPr>
        <w:rStyle w:val="PageNumber"/>
      </w:rPr>
      <w:fldChar w:fldCharType="end"/>
    </w:r>
  </w:p>
  <w:p w:rsidR="00E63A9F" w:rsidRDefault="00E63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9F" w:rsidRPr="0045504F" w:rsidRDefault="0045504F">
    <w:pPr>
      <w:pStyle w:val="Footer"/>
      <w:rPr>
        <w:sz w:val="18"/>
      </w:rPr>
    </w:pPr>
    <w:r>
      <w:rPr>
        <w:sz w:val="18"/>
      </w:rPr>
      <w:t>581123VLCH-26/11/2015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9F" w:rsidRDefault="00E63A9F">
      <w:r>
        <w:separator/>
      </w:r>
    </w:p>
  </w:footnote>
  <w:footnote w:type="continuationSeparator" w:id="0">
    <w:p w:rsidR="00E63A9F" w:rsidRDefault="00E6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4F" w:rsidRDefault="00455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4F" w:rsidRDefault="00455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4F" w:rsidRDefault="0045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C556174"/>
    <w:multiLevelType w:val="multilevel"/>
    <w:tmpl w:val="0E2624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8F6072"/>
    <w:multiLevelType w:val="multilevel"/>
    <w:tmpl w:val="0E2624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23"/>
    <w:docVar w:name="vActTitle" w:val="Terrorism (Community Protection) Amendment Bill 2015"/>
    <w:docVar w:name="vBillNo" w:val="123"/>
    <w:docVar w:name="vBillTitle" w:val="Terrorism (Community Protection) Amendment Bill 2015"/>
    <w:docVar w:name="vDocumentType" w:val=".HOUSEAMEND"/>
    <w:docVar w:name="vDraftNo" w:val="0"/>
    <w:docVar w:name="vDraftVers" w:val="House Print"/>
    <w:docVar w:name="vDraftVersion" w:val="18970 - Victorian Greens (Ms PENNICUIK) - House Print Council"/>
    <w:docVar w:name="VersionNo" w:val="1"/>
    <w:docVar w:name="vFileName" w:val="18970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70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970 - Victorian Greens (Ms PENNICUIK) - House Print Council"/>
    <w:docVar w:name="vPrnOnSepLine" w:val="False"/>
    <w:docVar w:name="vSavedToLocal" w:val="No"/>
    <w:docVar w:name="vSession" w:val="1"/>
    <w:docVar w:name="vTRIMFileName" w:val="18970 - Victorian Greens (Ms PENNICUIK) - House Print Council"/>
    <w:docVar w:name="vTRIMRecordNumber" w:val="D15/23729[v10]"/>
    <w:docVar w:name="vTxtAfter" w:val=" "/>
    <w:docVar w:name="vTxtBefore" w:val="Amendments and New Clauses to be proposed in Committee by"/>
    <w:docVar w:name="vVersionDate" w:val="26/11/2015"/>
    <w:docVar w:name="vYear" w:val="2015"/>
  </w:docVars>
  <w:rsids>
    <w:rsidRoot w:val="00306541"/>
    <w:rsid w:val="00003CB4"/>
    <w:rsid w:val="00006198"/>
    <w:rsid w:val="000133B3"/>
    <w:rsid w:val="00016807"/>
    <w:rsid w:val="00017203"/>
    <w:rsid w:val="00022430"/>
    <w:rsid w:val="000268CD"/>
    <w:rsid w:val="0005108A"/>
    <w:rsid w:val="00053BD1"/>
    <w:rsid w:val="00053F81"/>
    <w:rsid w:val="00054669"/>
    <w:rsid w:val="000560DC"/>
    <w:rsid w:val="00073B34"/>
    <w:rsid w:val="000777C6"/>
    <w:rsid w:val="00085298"/>
    <w:rsid w:val="00094872"/>
    <w:rsid w:val="000956F2"/>
    <w:rsid w:val="000A4611"/>
    <w:rsid w:val="000A7BAE"/>
    <w:rsid w:val="000B1361"/>
    <w:rsid w:val="000B5270"/>
    <w:rsid w:val="000C09EF"/>
    <w:rsid w:val="000C0EB3"/>
    <w:rsid w:val="000C4C1F"/>
    <w:rsid w:val="000D1A78"/>
    <w:rsid w:val="000D209B"/>
    <w:rsid w:val="000E0E51"/>
    <w:rsid w:val="000F048B"/>
    <w:rsid w:val="000F5214"/>
    <w:rsid w:val="0011419D"/>
    <w:rsid w:val="001231A8"/>
    <w:rsid w:val="00130788"/>
    <w:rsid w:val="00155444"/>
    <w:rsid w:val="001704D6"/>
    <w:rsid w:val="001738AC"/>
    <w:rsid w:val="001A334A"/>
    <w:rsid w:val="001A34B0"/>
    <w:rsid w:val="001C20E5"/>
    <w:rsid w:val="001D2EEE"/>
    <w:rsid w:val="001D697B"/>
    <w:rsid w:val="001F28CF"/>
    <w:rsid w:val="001F7A56"/>
    <w:rsid w:val="0020425F"/>
    <w:rsid w:val="002077C5"/>
    <w:rsid w:val="00212D09"/>
    <w:rsid w:val="00216965"/>
    <w:rsid w:val="002240B9"/>
    <w:rsid w:val="00234D3A"/>
    <w:rsid w:val="0024039F"/>
    <w:rsid w:val="0024300F"/>
    <w:rsid w:val="002433B0"/>
    <w:rsid w:val="002475E7"/>
    <w:rsid w:val="00251FE9"/>
    <w:rsid w:val="0025586B"/>
    <w:rsid w:val="00256536"/>
    <w:rsid w:val="00261EF2"/>
    <w:rsid w:val="00262343"/>
    <w:rsid w:val="00263F51"/>
    <w:rsid w:val="0029036E"/>
    <w:rsid w:val="002946E6"/>
    <w:rsid w:val="002B27A7"/>
    <w:rsid w:val="002B460A"/>
    <w:rsid w:val="002B50F4"/>
    <w:rsid w:val="002B566E"/>
    <w:rsid w:val="002C08B5"/>
    <w:rsid w:val="002C5958"/>
    <w:rsid w:val="002D0533"/>
    <w:rsid w:val="002E45DA"/>
    <w:rsid w:val="002F131C"/>
    <w:rsid w:val="002F315D"/>
    <w:rsid w:val="002F3CD7"/>
    <w:rsid w:val="002F6D8C"/>
    <w:rsid w:val="002F7A51"/>
    <w:rsid w:val="00300917"/>
    <w:rsid w:val="00306541"/>
    <w:rsid w:val="00317037"/>
    <w:rsid w:val="00322141"/>
    <w:rsid w:val="00322CDB"/>
    <w:rsid w:val="00333895"/>
    <w:rsid w:val="0036397F"/>
    <w:rsid w:val="003723AD"/>
    <w:rsid w:val="00375A01"/>
    <w:rsid w:val="00376BA1"/>
    <w:rsid w:val="00380CEF"/>
    <w:rsid w:val="003811F4"/>
    <w:rsid w:val="00382F57"/>
    <w:rsid w:val="00386A09"/>
    <w:rsid w:val="0039103B"/>
    <w:rsid w:val="00391FF6"/>
    <w:rsid w:val="003969E2"/>
    <w:rsid w:val="003A17AF"/>
    <w:rsid w:val="003B2B35"/>
    <w:rsid w:val="003B2C5C"/>
    <w:rsid w:val="003B61E9"/>
    <w:rsid w:val="003C011C"/>
    <w:rsid w:val="003C35F4"/>
    <w:rsid w:val="003C5FD7"/>
    <w:rsid w:val="003D424D"/>
    <w:rsid w:val="003D6B67"/>
    <w:rsid w:val="003D725B"/>
    <w:rsid w:val="003D7735"/>
    <w:rsid w:val="003E2172"/>
    <w:rsid w:val="003E4C0E"/>
    <w:rsid w:val="003E55C7"/>
    <w:rsid w:val="003F5618"/>
    <w:rsid w:val="00430CF2"/>
    <w:rsid w:val="004401DC"/>
    <w:rsid w:val="00441169"/>
    <w:rsid w:val="00443C4F"/>
    <w:rsid w:val="0045504F"/>
    <w:rsid w:val="0045602E"/>
    <w:rsid w:val="00460ECD"/>
    <w:rsid w:val="00463FBF"/>
    <w:rsid w:val="00465E91"/>
    <w:rsid w:val="00477A07"/>
    <w:rsid w:val="00481FE0"/>
    <w:rsid w:val="004834CF"/>
    <w:rsid w:val="00490F5F"/>
    <w:rsid w:val="004A0834"/>
    <w:rsid w:val="004A0A12"/>
    <w:rsid w:val="004A35AC"/>
    <w:rsid w:val="004A5136"/>
    <w:rsid w:val="004A7031"/>
    <w:rsid w:val="004B0F1B"/>
    <w:rsid w:val="004C6C71"/>
    <w:rsid w:val="004D3DA1"/>
    <w:rsid w:val="004D5F9E"/>
    <w:rsid w:val="004D7151"/>
    <w:rsid w:val="004E6052"/>
    <w:rsid w:val="004F7116"/>
    <w:rsid w:val="00500D6B"/>
    <w:rsid w:val="00503E5C"/>
    <w:rsid w:val="00504E50"/>
    <w:rsid w:val="0050552B"/>
    <w:rsid w:val="00507F67"/>
    <w:rsid w:val="005108DF"/>
    <w:rsid w:val="00514D9D"/>
    <w:rsid w:val="005366CC"/>
    <w:rsid w:val="00543143"/>
    <w:rsid w:val="0054414E"/>
    <w:rsid w:val="005444B8"/>
    <w:rsid w:val="005449C3"/>
    <w:rsid w:val="0055106C"/>
    <w:rsid w:val="00556952"/>
    <w:rsid w:val="00560D7C"/>
    <w:rsid w:val="00561A95"/>
    <w:rsid w:val="005814D4"/>
    <w:rsid w:val="00584F6A"/>
    <w:rsid w:val="005853BC"/>
    <w:rsid w:val="005A0B3D"/>
    <w:rsid w:val="005A26CD"/>
    <w:rsid w:val="005B491B"/>
    <w:rsid w:val="005B7699"/>
    <w:rsid w:val="005C0190"/>
    <w:rsid w:val="005C055C"/>
    <w:rsid w:val="005C7A4A"/>
    <w:rsid w:val="005D1930"/>
    <w:rsid w:val="005D535D"/>
    <w:rsid w:val="005D5367"/>
    <w:rsid w:val="005D74D5"/>
    <w:rsid w:val="005E02F8"/>
    <w:rsid w:val="005F16A8"/>
    <w:rsid w:val="005F2B2D"/>
    <w:rsid w:val="006017F5"/>
    <w:rsid w:val="00617EFB"/>
    <w:rsid w:val="0062394C"/>
    <w:rsid w:val="00623CD7"/>
    <w:rsid w:val="00625C49"/>
    <w:rsid w:val="006359B6"/>
    <w:rsid w:val="0064678C"/>
    <w:rsid w:val="006574E5"/>
    <w:rsid w:val="00672208"/>
    <w:rsid w:val="00681180"/>
    <w:rsid w:val="006B17B1"/>
    <w:rsid w:val="006B557D"/>
    <w:rsid w:val="006C44F0"/>
    <w:rsid w:val="006C6E8A"/>
    <w:rsid w:val="006E19EF"/>
    <w:rsid w:val="006E5276"/>
    <w:rsid w:val="0070347A"/>
    <w:rsid w:val="00703AFF"/>
    <w:rsid w:val="00712B9B"/>
    <w:rsid w:val="00714008"/>
    <w:rsid w:val="00714199"/>
    <w:rsid w:val="00720F58"/>
    <w:rsid w:val="00725BE3"/>
    <w:rsid w:val="007336CC"/>
    <w:rsid w:val="00741DAD"/>
    <w:rsid w:val="00741FDE"/>
    <w:rsid w:val="00743622"/>
    <w:rsid w:val="00744E70"/>
    <w:rsid w:val="007465C4"/>
    <w:rsid w:val="007475FF"/>
    <w:rsid w:val="00753FF0"/>
    <w:rsid w:val="00754E0F"/>
    <w:rsid w:val="00761A81"/>
    <w:rsid w:val="00767A3C"/>
    <w:rsid w:val="00773DCA"/>
    <w:rsid w:val="00775DFC"/>
    <w:rsid w:val="00783EEA"/>
    <w:rsid w:val="007873CC"/>
    <w:rsid w:val="007A62BA"/>
    <w:rsid w:val="007B2BC6"/>
    <w:rsid w:val="007C7BEE"/>
    <w:rsid w:val="007E299E"/>
    <w:rsid w:val="007E46AB"/>
    <w:rsid w:val="007E4F6E"/>
    <w:rsid w:val="007F4952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07B0"/>
    <w:rsid w:val="008C7AC9"/>
    <w:rsid w:val="008D2701"/>
    <w:rsid w:val="008E1EDC"/>
    <w:rsid w:val="008F6B41"/>
    <w:rsid w:val="008F7B46"/>
    <w:rsid w:val="008F7E0C"/>
    <w:rsid w:val="00912484"/>
    <w:rsid w:val="00914347"/>
    <w:rsid w:val="00916E6C"/>
    <w:rsid w:val="00927DF5"/>
    <w:rsid w:val="00930F85"/>
    <w:rsid w:val="00937A55"/>
    <w:rsid w:val="0095654B"/>
    <w:rsid w:val="00957744"/>
    <w:rsid w:val="00973270"/>
    <w:rsid w:val="0097718A"/>
    <w:rsid w:val="0098409E"/>
    <w:rsid w:val="009875E0"/>
    <w:rsid w:val="00994849"/>
    <w:rsid w:val="00996A82"/>
    <w:rsid w:val="009A6BCC"/>
    <w:rsid w:val="009B1184"/>
    <w:rsid w:val="009C3466"/>
    <w:rsid w:val="009E790B"/>
    <w:rsid w:val="009F317A"/>
    <w:rsid w:val="009F554C"/>
    <w:rsid w:val="009F70F7"/>
    <w:rsid w:val="00A0199E"/>
    <w:rsid w:val="00A0776C"/>
    <w:rsid w:val="00A13FE7"/>
    <w:rsid w:val="00A16A39"/>
    <w:rsid w:val="00A22596"/>
    <w:rsid w:val="00A3529A"/>
    <w:rsid w:val="00A3625D"/>
    <w:rsid w:val="00A36B10"/>
    <w:rsid w:val="00A449BD"/>
    <w:rsid w:val="00A501A5"/>
    <w:rsid w:val="00A64CCA"/>
    <w:rsid w:val="00A6585D"/>
    <w:rsid w:val="00A77285"/>
    <w:rsid w:val="00A861E7"/>
    <w:rsid w:val="00A876CE"/>
    <w:rsid w:val="00AA109C"/>
    <w:rsid w:val="00AB66B7"/>
    <w:rsid w:val="00AD3407"/>
    <w:rsid w:val="00AD3A3B"/>
    <w:rsid w:val="00AD4802"/>
    <w:rsid w:val="00AD6019"/>
    <w:rsid w:val="00AD6652"/>
    <w:rsid w:val="00AE2B3C"/>
    <w:rsid w:val="00AF6EDC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0E0B"/>
    <w:rsid w:val="00B94A69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2510"/>
    <w:rsid w:val="00C04BF3"/>
    <w:rsid w:val="00C13973"/>
    <w:rsid w:val="00C16096"/>
    <w:rsid w:val="00C312FB"/>
    <w:rsid w:val="00C444B4"/>
    <w:rsid w:val="00C56900"/>
    <w:rsid w:val="00C63784"/>
    <w:rsid w:val="00C738EB"/>
    <w:rsid w:val="00C73E33"/>
    <w:rsid w:val="00C9686D"/>
    <w:rsid w:val="00CA35EF"/>
    <w:rsid w:val="00CA7566"/>
    <w:rsid w:val="00CB1841"/>
    <w:rsid w:val="00CB3DCC"/>
    <w:rsid w:val="00CC268B"/>
    <w:rsid w:val="00CC596D"/>
    <w:rsid w:val="00CD6153"/>
    <w:rsid w:val="00CE7C70"/>
    <w:rsid w:val="00CF1230"/>
    <w:rsid w:val="00CF1D83"/>
    <w:rsid w:val="00D004BD"/>
    <w:rsid w:val="00D01CD3"/>
    <w:rsid w:val="00D05C4C"/>
    <w:rsid w:val="00D068C4"/>
    <w:rsid w:val="00D068ED"/>
    <w:rsid w:val="00D11C77"/>
    <w:rsid w:val="00D256E8"/>
    <w:rsid w:val="00D35CCE"/>
    <w:rsid w:val="00D400B9"/>
    <w:rsid w:val="00D417A8"/>
    <w:rsid w:val="00D41B94"/>
    <w:rsid w:val="00D43DD3"/>
    <w:rsid w:val="00D44A27"/>
    <w:rsid w:val="00D46DA8"/>
    <w:rsid w:val="00D53A5E"/>
    <w:rsid w:val="00D57526"/>
    <w:rsid w:val="00D63FBE"/>
    <w:rsid w:val="00D706A7"/>
    <w:rsid w:val="00D747AE"/>
    <w:rsid w:val="00D75A4D"/>
    <w:rsid w:val="00D8325F"/>
    <w:rsid w:val="00D86AEA"/>
    <w:rsid w:val="00D91DEA"/>
    <w:rsid w:val="00D9473D"/>
    <w:rsid w:val="00DB3E71"/>
    <w:rsid w:val="00DC4FF9"/>
    <w:rsid w:val="00DC6A9C"/>
    <w:rsid w:val="00DD4579"/>
    <w:rsid w:val="00DE1241"/>
    <w:rsid w:val="00DE49C8"/>
    <w:rsid w:val="00DF2EA4"/>
    <w:rsid w:val="00E00907"/>
    <w:rsid w:val="00E00C41"/>
    <w:rsid w:val="00E00D4B"/>
    <w:rsid w:val="00E046EC"/>
    <w:rsid w:val="00E0711E"/>
    <w:rsid w:val="00E11EB7"/>
    <w:rsid w:val="00E25F1B"/>
    <w:rsid w:val="00E2608F"/>
    <w:rsid w:val="00E27DDD"/>
    <w:rsid w:val="00E44988"/>
    <w:rsid w:val="00E47D7F"/>
    <w:rsid w:val="00E514AA"/>
    <w:rsid w:val="00E63A9F"/>
    <w:rsid w:val="00E86353"/>
    <w:rsid w:val="00E90F6F"/>
    <w:rsid w:val="00EA05B9"/>
    <w:rsid w:val="00EC0275"/>
    <w:rsid w:val="00EC6B01"/>
    <w:rsid w:val="00ED0B32"/>
    <w:rsid w:val="00EE793B"/>
    <w:rsid w:val="00EF09CE"/>
    <w:rsid w:val="00F002CB"/>
    <w:rsid w:val="00F049CE"/>
    <w:rsid w:val="00F17F02"/>
    <w:rsid w:val="00F22DD3"/>
    <w:rsid w:val="00F37FEE"/>
    <w:rsid w:val="00F4028F"/>
    <w:rsid w:val="00F73BF5"/>
    <w:rsid w:val="00F74540"/>
    <w:rsid w:val="00F76762"/>
    <w:rsid w:val="00F95360"/>
    <w:rsid w:val="00F97B8C"/>
    <w:rsid w:val="00FA3AC2"/>
    <w:rsid w:val="00FD3644"/>
    <w:rsid w:val="00FD4871"/>
    <w:rsid w:val="00FE510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04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504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504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504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504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504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504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50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50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504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5504F"/>
    <w:pPr>
      <w:ind w:left="1871"/>
    </w:pPr>
  </w:style>
  <w:style w:type="paragraph" w:customStyle="1" w:styleId="Normal-Draft">
    <w:name w:val="Normal - Draft"/>
    <w:rsid w:val="00455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5504F"/>
    <w:pPr>
      <w:ind w:left="2381"/>
    </w:pPr>
  </w:style>
  <w:style w:type="paragraph" w:customStyle="1" w:styleId="AmendBody3">
    <w:name w:val="Amend. Body 3"/>
    <w:basedOn w:val="Normal-Draft"/>
    <w:next w:val="Normal"/>
    <w:rsid w:val="0045504F"/>
    <w:pPr>
      <w:ind w:left="2892"/>
    </w:pPr>
  </w:style>
  <w:style w:type="paragraph" w:customStyle="1" w:styleId="AmendBody4">
    <w:name w:val="Amend. Body 4"/>
    <w:basedOn w:val="Normal-Draft"/>
    <w:next w:val="Normal"/>
    <w:rsid w:val="0045504F"/>
    <w:pPr>
      <w:ind w:left="3402"/>
    </w:pPr>
  </w:style>
  <w:style w:type="paragraph" w:styleId="Header">
    <w:name w:val="header"/>
    <w:basedOn w:val="Normal"/>
    <w:rsid w:val="00455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504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5504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5504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5504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5504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504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5504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504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5504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504F"/>
    <w:pPr>
      <w:suppressLineNumbers w:val="0"/>
    </w:pPr>
  </w:style>
  <w:style w:type="paragraph" w:customStyle="1" w:styleId="BodyParagraph">
    <w:name w:val="Body Paragraph"/>
    <w:next w:val="Normal"/>
    <w:rsid w:val="0045504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504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504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50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50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55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5504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504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5504F"/>
    <w:rPr>
      <w:caps w:val="0"/>
    </w:rPr>
  </w:style>
  <w:style w:type="paragraph" w:customStyle="1" w:styleId="Normal-Schedule">
    <w:name w:val="Normal - Schedule"/>
    <w:rsid w:val="0045504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5504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504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5504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5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504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504F"/>
  </w:style>
  <w:style w:type="paragraph" w:customStyle="1" w:styleId="Penalty">
    <w:name w:val="Penalty"/>
    <w:next w:val="Normal"/>
    <w:rsid w:val="0045504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5504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5504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504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504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504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504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504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504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504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504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504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504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5504F"/>
    <w:pPr>
      <w:suppressLineNumbers w:val="0"/>
    </w:pPr>
  </w:style>
  <w:style w:type="paragraph" w:customStyle="1" w:styleId="AutoNumber">
    <w:name w:val="Auto Number"/>
    <w:rsid w:val="0045504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5504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5504F"/>
    <w:rPr>
      <w:vertAlign w:val="superscript"/>
    </w:rPr>
  </w:style>
  <w:style w:type="paragraph" w:styleId="EndnoteText">
    <w:name w:val="endnote text"/>
    <w:basedOn w:val="Normal"/>
    <w:semiHidden/>
    <w:rsid w:val="0045504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5504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5504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5504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504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504F"/>
    <w:pPr>
      <w:spacing w:after="120"/>
      <w:jc w:val="center"/>
    </w:pPr>
  </w:style>
  <w:style w:type="paragraph" w:styleId="MacroText">
    <w:name w:val="macro"/>
    <w:semiHidden/>
    <w:rsid w:val="00455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504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504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504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50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50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504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5504F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504F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504F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504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5504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5504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5504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5504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5504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55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55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55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504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504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504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5504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5504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5504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5504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5504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504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5504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336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04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504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504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504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504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504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504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50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50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504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5504F"/>
    <w:pPr>
      <w:ind w:left="1871"/>
    </w:pPr>
  </w:style>
  <w:style w:type="paragraph" w:customStyle="1" w:styleId="Normal-Draft">
    <w:name w:val="Normal - Draft"/>
    <w:rsid w:val="00455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5504F"/>
    <w:pPr>
      <w:ind w:left="2381"/>
    </w:pPr>
  </w:style>
  <w:style w:type="paragraph" w:customStyle="1" w:styleId="AmendBody3">
    <w:name w:val="Amend. Body 3"/>
    <w:basedOn w:val="Normal-Draft"/>
    <w:next w:val="Normal"/>
    <w:rsid w:val="0045504F"/>
    <w:pPr>
      <w:ind w:left="2892"/>
    </w:pPr>
  </w:style>
  <w:style w:type="paragraph" w:customStyle="1" w:styleId="AmendBody4">
    <w:name w:val="Amend. Body 4"/>
    <w:basedOn w:val="Normal-Draft"/>
    <w:next w:val="Normal"/>
    <w:rsid w:val="0045504F"/>
    <w:pPr>
      <w:ind w:left="3402"/>
    </w:pPr>
  </w:style>
  <w:style w:type="paragraph" w:styleId="Header">
    <w:name w:val="header"/>
    <w:basedOn w:val="Normal"/>
    <w:rsid w:val="00455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504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5504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5504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5504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5504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504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5504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504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5504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504F"/>
    <w:pPr>
      <w:suppressLineNumbers w:val="0"/>
    </w:pPr>
  </w:style>
  <w:style w:type="paragraph" w:customStyle="1" w:styleId="BodyParagraph">
    <w:name w:val="Body Paragraph"/>
    <w:next w:val="Normal"/>
    <w:rsid w:val="0045504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504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504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50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50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55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5504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504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5504F"/>
    <w:rPr>
      <w:caps w:val="0"/>
    </w:rPr>
  </w:style>
  <w:style w:type="paragraph" w:customStyle="1" w:styleId="Normal-Schedule">
    <w:name w:val="Normal - Schedule"/>
    <w:rsid w:val="0045504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5504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504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5504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50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504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504F"/>
  </w:style>
  <w:style w:type="paragraph" w:customStyle="1" w:styleId="Penalty">
    <w:name w:val="Penalty"/>
    <w:next w:val="Normal"/>
    <w:rsid w:val="0045504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5504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5504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504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504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504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504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504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504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504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504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504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504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5504F"/>
    <w:pPr>
      <w:suppressLineNumbers w:val="0"/>
    </w:pPr>
  </w:style>
  <w:style w:type="paragraph" w:customStyle="1" w:styleId="AutoNumber">
    <w:name w:val="Auto Number"/>
    <w:rsid w:val="0045504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5504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5504F"/>
    <w:rPr>
      <w:vertAlign w:val="superscript"/>
    </w:rPr>
  </w:style>
  <w:style w:type="paragraph" w:styleId="EndnoteText">
    <w:name w:val="endnote text"/>
    <w:basedOn w:val="Normal"/>
    <w:semiHidden/>
    <w:rsid w:val="0045504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5504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5504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5504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504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504F"/>
    <w:pPr>
      <w:spacing w:after="120"/>
      <w:jc w:val="center"/>
    </w:pPr>
  </w:style>
  <w:style w:type="paragraph" w:styleId="MacroText">
    <w:name w:val="macro"/>
    <w:semiHidden/>
    <w:rsid w:val="00455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50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50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504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504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504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50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50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504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5504F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504F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504F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504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5504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5504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50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5504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5504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504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5504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5504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55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55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550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504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504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504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5504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5504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5504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5504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5504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504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5504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336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830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Amendment Bill 2015</vt:lpstr>
    </vt:vector>
  </TitlesOfParts>
  <Manager>Information Systems</Manager>
  <Company>OCPC, Victoria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Amendment Bill 2015</dc:title>
  <dc:subject>OCPC Word Template Development</dc:subject>
  <dc:creator>adam</dc:creator>
  <cp:keywords>Formats, House Amendments</cp:keywords>
  <dc:description>OCPC-VIC, Word 2000 VBA, Release 2</dc:description>
  <cp:lastModifiedBy>Vivienne Bannan</cp:lastModifiedBy>
  <cp:revision>2</cp:revision>
  <cp:lastPrinted>2015-11-26T09:50:00Z</cp:lastPrinted>
  <dcterms:created xsi:type="dcterms:W3CDTF">2015-11-26T13:21:00Z</dcterms:created>
  <dcterms:modified xsi:type="dcterms:W3CDTF">2015-11-26T13:21:00Z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188822</vt:i4>
  </property>
  <property fmtid="{D5CDD505-2E9C-101B-9397-08002B2CF9AE}" pid="3" name="DocSubFolderNumber">
    <vt:lpwstr>S15/1018</vt:lpwstr>
  </property>
</Properties>
</file>