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F2ED3">
        <w:rPr>
          <w:b/>
          <w:sz w:val="24"/>
        </w:rPr>
        <w:t>40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1(d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iv):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500185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"ensuing that offenders" substitute "ensuring that offenders".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7A2B81" w:rsidRDefault="007A2B81" w:rsidP="007A2B81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section 26(2) (that part before paragraph (a)) substitute:</w:t>
      </w:r>
    </w:p>
    <w:p w:rsidR="007A2B81" w:rsidRDefault="007A2B81" w:rsidP="007A2B81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7A2B81" w:rsidRDefault="007A2B81" w:rsidP="00292DC1">
      <w:pPr>
        <w:ind w:firstLine="720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(2) Despite anything to the contrary in the </w:t>
      </w:r>
      <w:r>
        <w:rPr>
          <w:rFonts w:ascii="TimesNewRoman,Bold" w:hAnsi="TimesNewRoman,Bold" w:cs="TimesNewRoman,Bold"/>
          <w:b/>
          <w:bCs/>
          <w:sz w:val="24"/>
          <w:szCs w:val="24"/>
          <w:lang w:eastAsia="en-AU"/>
        </w:rPr>
        <w:t>Magistrates' Court Act 1989</w:t>
      </w:r>
      <w:r>
        <w:rPr>
          <w:rFonts w:ascii="TimesNewRoman" w:hAnsi="TimesNewRoman" w:cs="TimesNewRoman"/>
          <w:sz w:val="24"/>
          <w:szCs w:val="24"/>
          <w:lang w:eastAsia="en-AU"/>
        </w:rPr>
        <w:t>—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3655A"/>
    <w:rsid w:val="00147127"/>
    <w:rsid w:val="001F2F78"/>
    <w:rsid w:val="00292DC1"/>
    <w:rsid w:val="002F6C62"/>
    <w:rsid w:val="00357512"/>
    <w:rsid w:val="003E221E"/>
    <w:rsid w:val="00500185"/>
    <w:rsid w:val="006474A8"/>
    <w:rsid w:val="007A2B81"/>
    <w:rsid w:val="0089056A"/>
    <w:rsid w:val="008F1A93"/>
    <w:rsid w:val="00902BEB"/>
    <w:rsid w:val="00B9487A"/>
    <w:rsid w:val="00BC5F12"/>
    <w:rsid w:val="00BC6DD8"/>
    <w:rsid w:val="00BF2ED3"/>
    <w:rsid w:val="00D65758"/>
    <w:rsid w:val="00E3525B"/>
    <w:rsid w:val="00E6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2011-03-17T00:34:00Z</cp:lastPrinted>
  <dcterms:created xsi:type="dcterms:W3CDTF">2011-03-17T00:45:00Z</dcterms:created>
  <dcterms:modified xsi:type="dcterms:W3CDTF">2011-04-04T02:07:00Z</dcterms:modified>
</cp:coreProperties>
</file>