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5027F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720D76" w:rsidRDefault="005027F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Chattel Securities (Registration) Regulations 2008</w:t>
      </w:r>
    </w:p>
    <w:p w:rsidR="00720D76" w:rsidRDefault="005027F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112/2008</w:t>
      </w:r>
    </w:p>
    <w:p w:rsidR="00720D76" w:rsidRDefault="005027FA" w:rsidP="005027FA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30 January 2012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C338B9">
        <w:rPr>
          <w:b/>
        </w:rPr>
        <w:t xml:space="preserve">30 January 2012 </w:t>
      </w:r>
      <w:r>
        <w:rPr>
          <w:b/>
        </w:rPr>
        <w:t xml:space="preserve">by regulation </w:t>
      </w:r>
      <w:r w:rsidR="00C338B9">
        <w:rPr>
          <w:b/>
        </w:rPr>
        <w:t xml:space="preserve">5(a) </w:t>
      </w:r>
      <w:r>
        <w:rPr>
          <w:b/>
        </w:rPr>
        <w:t xml:space="preserve">of the </w:t>
      </w:r>
      <w:r w:rsidR="00C338B9">
        <w:rPr>
          <w:b/>
        </w:rPr>
        <w:t xml:space="preserve">Chattel Securities (Continued Register)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C338B9">
        <w:rPr>
          <w:b/>
        </w:rPr>
        <w:t>166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CB25C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47016A">
        <w:rPr>
          <w:noProof/>
        </w:rPr>
        <w:t>1</w:t>
      </w:r>
    </w:fldSimple>
  </w:p>
  <w:p w:rsidR="00720D76" w:rsidRDefault="005027FA" w:rsidP="005027F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5027FA" w:rsidRDefault="005027FA" w:rsidP="005027F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5027FA" w:rsidRDefault="005027FA" w:rsidP="005027F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112/2008</w:t>
    </w:r>
  </w:p>
  <w:p w:rsidR="005027FA" w:rsidRDefault="005027FA" w:rsidP="005027F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5027FA" w:rsidRDefault="005027FA" w:rsidP="005027FA">
    <w:pPr>
      <w:pStyle w:val="ActTitleFrame"/>
      <w:framePr w:w="6236" w:wrap="around"/>
      <w:rPr>
        <w:i w:val="0"/>
        <w:sz w:val="20"/>
      </w:rPr>
    </w:pPr>
  </w:p>
  <w:p w:rsidR="005027FA" w:rsidRDefault="005027FA" w:rsidP="005027FA">
    <w:pPr>
      <w:pStyle w:val="ActTitleFrame"/>
      <w:framePr w:w="6236" w:wrap="around"/>
      <w:rPr>
        <w:i w:val="0"/>
        <w:sz w:val="20"/>
      </w:rPr>
    </w:pPr>
  </w:p>
  <w:p w:rsidR="005027FA" w:rsidRDefault="005027FA" w:rsidP="005027FA">
    <w:pPr>
      <w:pStyle w:val="ActTitleFrame"/>
      <w:framePr w:w="6236" w:wrap="around"/>
      <w:rPr>
        <w:i w:val="0"/>
        <w:sz w:val="20"/>
      </w:rPr>
    </w:pPr>
  </w:p>
  <w:p w:rsidR="00720D76" w:rsidRPr="005027FA" w:rsidRDefault="005027FA" w:rsidP="005027F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Chattel Securities (Registration) Regulations 2008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12/2008"/>
    <w:docVar w:name="vAuth" w:val="2"/>
    <w:docVar w:name="vDocumentType" w:val=".SR"/>
    <w:docVar w:name="vDraftMode" w:val=" "/>
    <w:docVar w:name="vFileName" w:val="08-112SR.004"/>
    <w:docVar w:name="vFileVersion" w:val="R"/>
    <w:docVar w:name="vIsVersion" w:val="Yes"/>
    <w:docVar w:name="vSuffix" w:val=" "/>
    <w:docVar w:name="vVersionDate" w:val="30/1/2012"/>
    <w:docVar w:name="vVersionNo" w:val="4"/>
    <w:docVar w:name="vYear" w:val="08"/>
  </w:docVars>
  <w:rsids>
    <w:rsidRoot w:val="00CF27FE"/>
    <w:rsid w:val="001F1254"/>
    <w:rsid w:val="00284B54"/>
    <w:rsid w:val="0047016A"/>
    <w:rsid w:val="005027FA"/>
    <w:rsid w:val="006E5B69"/>
    <w:rsid w:val="006E7808"/>
    <w:rsid w:val="00720D76"/>
    <w:rsid w:val="008C0432"/>
    <w:rsid w:val="00923AF8"/>
    <w:rsid w:val="0098562A"/>
    <w:rsid w:val="009F7FF4"/>
    <w:rsid w:val="00AF100D"/>
    <w:rsid w:val="00B0635F"/>
    <w:rsid w:val="00B40FC5"/>
    <w:rsid w:val="00C338B9"/>
    <w:rsid w:val="00C4386C"/>
    <w:rsid w:val="00CB25CA"/>
    <w:rsid w:val="00CF27FE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232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Chattel Securities (Registration) Regulations 2008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2012-01-05T03:24:00Z</cp:lastPrinted>
  <dcterms:created xsi:type="dcterms:W3CDTF">2012-01-17T00:36:00Z</dcterms:created>
  <dcterms:modified xsi:type="dcterms:W3CDTF">2012-01-17T00:36:00Z</dcterms:modified>
  <cp:category>LIS</cp:category>
</cp:coreProperties>
</file>