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8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B0A86" w:rsidRDefault="001B0A86">
      <w:pPr>
        <w:rPr>
          <w:b/>
          <w:sz w:val="24"/>
        </w:rPr>
      </w:pPr>
    </w:p>
    <w:p w:rsidR="001B0A86" w:rsidRDefault="001B0A86">
      <w:pPr>
        <w:rPr>
          <w:b/>
          <w:sz w:val="24"/>
        </w:rPr>
      </w:pPr>
    </w:p>
    <w:p w:rsidR="001B0A86" w:rsidRDefault="00B10BD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(Local Operations) Regulations 2006</w:t>
      </w:r>
    </w:p>
    <w:bookmarkEnd w:id="0"/>
    <w:p w:rsidR="001B0A86" w:rsidRDefault="001B0A86">
      <w:pPr>
        <w:tabs>
          <w:tab w:val="left" w:pos="2835"/>
          <w:tab w:val="right" w:pos="3060"/>
        </w:tabs>
        <w:rPr>
          <w:b/>
          <w:sz w:val="24"/>
        </w:rPr>
      </w:pPr>
    </w:p>
    <w:p w:rsidR="001B0A8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10BD7">
        <w:rPr>
          <w:b/>
          <w:sz w:val="24"/>
        </w:rPr>
        <w:t>Change of Title</w:t>
      </w:r>
    </w:p>
    <w:bookmarkEnd w:id="1"/>
    <w:p w:rsidR="001B0A86" w:rsidRDefault="001B0A86">
      <w:pPr>
        <w:tabs>
          <w:tab w:val="left" w:pos="2835"/>
          <w:tab w:val="right" w:pos="3060"/>
        </w:tabs>
        <w:rPr>
          <w:b/>
          <w:sz w:val="24"/>
        </w:rPr>
      </w:pPr>
    </w:p>
    <w:p w:rsidR="001B0A8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725D1">
        <w:rPr>
          <w:b/>
          <w:sz w:val="24"/>
        </w:rPr>
        <w:t>0</w:t>
      </w:r>
      <w:r w:rsidR="00B10BD7">
        <w:rPr>
          <w:b/>
          <w:sz w:val="24"/>
        </w:rPr>
        <w:t>11</w:t>
      </w:r>
    </w:p>
    <w:bookmarkEnd w:id="2"/>
    <w:p w:rsidR="001B0A86" w:rsidRDefault="001B0A86">
      <w:pPr>
        <w:pBdr>
          <w:bottom w:val="single" w:sz="6" w:space="1" w:color="auto"/>
        </w:pBdr>
        <w:rPr>
          <w:sz w:val="24"/>
        </w:rPr>
      </w:pPr>
    </w:p>
    <w:p w:rsidR="001B0A86" w:rsidRDefault="001B0A86">
      <w:pPr>
        <w:rPr>
          <w:sz w:val="24"/>
        </w:rPr>
      </w:pPr>
    </w:p>
    <w:p w:rsidR="00B10BD7" w:rsidRDefault="00B10BD7" w:rsidP="00B10BD7">
      <w:pPr>
        <w:pStyle w:val="BodySection"/>
        <w:ind w:left="0"/>
      </w:pPr>
      <w:r>
        <w:t xml:space="preserve">The title of this Statutory Rule was changed from the Rail Safety Regulations 2006 to the Rail Safety (Local Operations) Regulations 2006 by regulation 5 of the Rail Safety Amendment Regulations 2014, S.R. No. </w:t>
      </w:r>
      <w:r w:rsidR="00F1045D">
        <w:t>30</w:t>
      </w:r>
      <w:r>
        <w:t>/2014.</w:t>
      </w:r>
    </w:p>
    <w:p w:rsidR="00B10BD7" w:rsidRDefault="00B10BD7" w:rsidP="00B10BD7"/>
    <w:p w:rsidR="001B0A86" w:rsidRDefault="00B10BD7" w:rsidP="00B10BD7">
      <w:pPr>
        <w:pStyle w:val="BodySection"/>
        <w:ind w:left="0"/>
      </w:pPr>
      <w:r>
        <w:t>All versions prior to, and since, the above change of title can be found under the Rail Safety (Local Operations) Regulation 2006.</w:t>
      </w:r>
    </w:p>
    <w:sectPr w:rsidR="001B0A86" w:rsidSect="001B0A8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B10BD7"/>
    <w:rsid w:val="000E7DCF"/>
    <w:rsid w:val="001B0A86"/>
    <w:rsid w:val="007725D1"/>
    <w:rsid w:val="007C2E5E"/>
    <w:rsid w:val="00B10BD7"/>
    <w:rsid w:val="00E17857"/>
    <w:rsid w:val="00E8723F"/>
    <w:rsid w:val="00F1045D"/>
    <w:rsid w:val="00F33236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8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B10BD7"/>
    <w:pPr>
      <w:overflowPunct w:val="0"/>
      <w:autoSpaceDE w:val="0"/>
      <w:autoSpaceDN w:val="0"/>
      <w:adjustRightInd w:val="0"/>
      <w:spacing w:before="120"/>
      <w:ind w:left="1361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2014-05-15T04:16:00Z</dcterms:created>
  <dcterms:modified xsi:type="dcterms:W3CDTF">2014-05-15T04:16:00Z</dcterms:modified>
</cp:coreProperties>
</file>