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278DA" w:rsidRDefault="000278DA">
      <w:pPr>
        <w:rPr>
          <w:b/>
          <w:sz w:val="24"/>
        </w:rPr>
      </w:pPr>
    </w:p>
    <w:p w:rsidR="000278DA" w:rsidRDefault="000278DA">
      <w:pPr>
        <w:rPr>
          <w:b/>
          <w:sz w:val="24"/>
        </w:rPr>
      </w:pPr>
    </w:p>
    <w:p w:rsidR="000278DA" w:rsidRDefault="00682C9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82C96">
        <w:rPr>
          <w:b/>
          <w:sz w:val="24"/>
        </w:rPr>
        <w:t>Retrospective Commencement</w:t>
      </w:r>
    </w:p>
    <w:bookmarkEnd w:id="1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82C96">
        <w:rPr>
          <w:b/>
          <w:sz w:val="24"/>
        </w:rPr>
        <w:t>0</w:t>
      </w:r>
      <w:r w:rsidR="00C93017">
        <w:rPr>
          <w:b/>
          <w:sz w:val="24"/>
        </w:rPr>
        <w:t>61</w:t>
      </w:r>
    </w:p>
    <w:bookmarkEnd w:id="2"/>
    <w:p w:rsidR="000278DA" w:rsidRDefault="000278DA">
      <w:pPr>
        <w:pBdr>
          <w:bottom w:val="single" w:sz="6" w:space="1" w:color="auto"/>
        </w:pBdr>
        <w:rPr>
          <w:sz w:val="24"/>
        </w:rPr>
      </w:pPr>
    </w:p>
    <w:p w:rsidR="000278DA" w:rsidRDefault="000278DA">
      <w:pPr>
        <w:rPr>
          <w:sz w:val="24"/>
        </w:rPr>
      </w:pPr>
    </w:p>
    <w:p w:rsidR="004C1B8F" w:rsidRDefault="004C1B8F" w:rsidP="004C1B8F">
      <w:pPr>
        <w:rPr>
          <w:sz w:val="24"/>
        </w:rPr>
      </w:pPr>
      <w:r>
        <w:rPr>
          <w:sz w:val="24"/>
        </w:rPr>
        <w:t xml:space="preserve">The amendment made to section 22 of the </w:t>
      </w:r>
      <w:r>
        <w:rPr>
          <w:b/>
          <w:sz w:val="24"/>
        </w:rPr>
        <w:t>Liquor Control Reform Act 1998</w:t>
      </w:r>
      <w:r>
        <w:rPr>
          <w:sz w:val="24"/>
        </w:rPr>
        <w:t xml:space="preserve"> by section 14(1) of the </w:t>
      </w:r>
      <w:r>
        <w:rPr>
          <w:b/>
          <w:sz w:val="24"/>
        </w:rPr>
        <w:t>Liquor Control Reform Further Amendment Act 2011</w:t>
      </w:r>
      <w:r>
        <w:rPr>
          <w:sz w:val="24"/>
        </w:rPr>
        <w:t>, No. 71/2011 came into operation on 20 February 2012.</w:t>
      </w:r>
    </w:p>
    <w:p w:rsidR="004C1B8F" w:rsidRDefault="004C1B8F" w:rsidP="004C1B8F">
      <w:pPr>
        <w:rPr>
          <w:sz w:val="24"/>
        </w:rPr>
      </w:pPr>
      <w:r>
        <w:rPr>
          <w:sz w:val="24"/>
        </w:rPr>
        <w:t>Section 14(1) reads as follows:</w:t>
      </w:r>
    </w:p>
    <w:p w:rsidR="004C1B8F" w:rsidRPr="004C1B8F" w:rsidRDefault="004C1B8F" w:rsidP="004C1B8F">
      <w:pPr>
        <w:pStyle w:val="DraftHeading1"/>
        <w:tabs>
          <w:tab w:val="right" w:pos="680"/>
        </w:tabs>
        <w:ind w:left="850" w:hanging="850"/>
      </w:pPr>
      <w:r w:rsidRPr="004C1B8F">
        <w:tab/>
      </w:r>
      <w:bookmarkStart w:id="3" w:name="_Toc305510517"/>
      <w:bookmarkStart w:id="4" w:name="_Toc306027278"/>
      <w:bookmarkStart w:id="5" w:name="_Toc306030689"/>
      <w:bookmarkStart w:id="6" w:name="_Toc306031419"/>
      <w:bookmarkStart w:id="7" w:name="_Toc306284626"/>
      <w:bookmarkStart w:id="8" w:name="_Toc306365913"/>
      <w:bookmarkStart w:id="9" w:name="_Toc306704062"/>
      <w:bookmarkStart w:id="10" w:name="_Toc306705354"/>
      <w:bookmarkStart w:id="11" w:name="_Toc306775201"/>
      <w:bookmarkStart w:id="12" w:name="_Toc307307457"/>
      <w:bookmarkStart w:id="13" w:name="_Toc307413664"/>
      <w:r w:rsidRPr="004C1B8F">
        <w:t>14</w:t>
      </w:r>
      <w:r w:rsidRPr="004C1B8F">
        <w:tab/>
        <w:t>Certain premises not to be licensed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C1B8F" w:rsidRDefault="004C1B8F" w:rsidP="004C1B8F">
      <w:pPr>
        <w:pStyle w:val="DraftHeading2"/>
        <w:tabs>
          <w:tab w:val="right" w:pos="1247"/>
        </w:tabs>
        <w:ind w:left="1361" w:hanging="1361"/>
      </w:pPr>
      <w:r>
        <w:tab/>
      </w:r>
      <w:r w:rsidRPr="007520A0">
        <w:t>(1)</w:t>
      </w:r>
      <w:r>
        <w:tab/>
        <w:t xml:space="preserve">In section 22(ca) of the Principal Act, for "18 years; or" </w:t>
      </w:r>
      <w:r>
        <w:rPr>
          <w:b/>
        </w:rPr>
        <w:t xml:space="preserve">substitute </w:t>
      </w:r>
      <w:r w:rsidRPr="00937F1B">
        <w:t>"18 years</w:t>
      </w:r>
      <w:r>
        <w:t>,</w:t>
      </w:r>
      <w:r w:rsidRPr="00937F1B">
        <w:t xml:space="preserve"> unless</w:t>
      </w:r>
      <w:r>
        <w:t xml:space="preserve"> the Commission is satisfied that the grant of a licence or permit would not present a specific risk of supply of liquor to a person under the age of 18 years; or".</w:t>
      </w:r>
    </w:p>
    <w:p w:rsidR="004C1B8F" w:rsidRPr="004C1B8F" w:rsidRDefault="004C1B8F">
      <w:pPr>
        <w:rPr>
          <w:b/>
          <w:sz w:val="24"/>
        </w:rPr>
      </w:pPr>
    </w:p>
    <w:p w:rsidR="007B1ACF" w:rsidRPr="00353733" w:rsidRDefault="007B1ACF" w:rsidP="007B1ACF">
      <w:pPr>
        <w:pStyle w:val="BodySectionSub"/>
        <w:spacing w:before="0"/>
        <w:ind w:left="0"/>
      </w:pPr>
      <w:r>
        <w:t xml:space="preserve">Section 14(1) </w:t>
      </w:r>
      <w:r w:rsidRPr="00353733">
        <w:t xml:space="preserve">of the </w:t>
      </w:r>
      <w:r w:rsidRPr="007B1ACF">
        <w:rPr>
          <w:b/>
        </w:rPr>
        <w:t>Liquor Control Reform Further Amendment Act 2011</w:t>
      </w:r>
      <w:r w:rsidRPr="00353733">
        <w:t xml:space="preserve"> was ame</w:t>
      </w:r>
      <w:r>
        <w:t>nded by section 3(Schedule item 27</w:t>
      </w:r>
      <w:r w:rsidRPr="00353733">
        <w:t xml:space="preserve">) of the </w:t>
      </w:r>
      <w:r w:rsidRPr="00353733">
        <w:rPr>
          <w:b/>
        </w:rPr>
        <w:t>Statute Law Revision Act 2012</w:t>
      </w:r>
      <w:r>
        <w:t>, No. </w:t>
      </w:r>
      <w:r w:rsidR="00585D7B">
        <w:t>43</w:t>
      </w:r>
      <w:r w:rsidRPr="00353733">
        <w:t xml:space="preserve">/2012. </w:t>
      </w:r>
      <w:r>
        <w:t>Section 3</w:t>
      </w:r>
      <w:r w:rsidRPr="00353733">
        <w:t xml:space="preserve">(Schedule item </w:t>
      </w:r>
      <w:r>
        <w:t>27</w:t>
      </w:r>
      <w:r w:rsidRPr="00353733">
        <w:t xml:space="preserve">) is deemed to have come into operation on </w:t>
      </w:r>
      <w:r>
        <w:t>19 February 2012</w:t>
      </w:r>
      <w:r w:rsidRPr="00353733">
        <w:t>.</w:t>
      </w:r>
    </w:p>
    <w:p w:rsidR="007B1ACF" w:rsidRDefault="007B1ACF" w:rsidP="007B1ACF">
      <w:pPr>
        <w:pStyle w:val="BodySectionSub"/>
        <w:spacing w:before="0"/>
        <w:ind w:left="0"/>
      </w:pPr>
      <w:r w:rsidRPr="00353733">
        <w:t xml:space="preserve">Schedule item </w:t>
      </w:r>
      <w:r>
        <w:t>27</w:t>
      </w:r>
      <w:r w:rsidRPr="00353733">
        <w:t xml:space="preserve"> reads as follows:</w:t>
      </w:r>
    </w:p>
    <w:p w:rsidR="007B1ACF" w:rsidRDefault="007B1ACF" w:rsidP="007B1ACF">
      <w:pPr>
        <w:pStyle w:val="DraftHeading1"/>
        <w:tabs>
          <w:tab w:val="right" w:pos="680"/>
        </w:tabs>
        <w:ind w:left="850" w:hanging="850"/>
      </w:pPr>
      <w:r>
        <w:tab/>
      </w:r>
      <w:bookmarkStart w:id="14" w:name="_Toc317090299"/>
      <w:bookmarkStart w:id="15" w:name="_Toc317510500"/>
      <w:r>
        <w:t>27</w:t>
      </w:r>
      <w:r w:rsidRPr="006C6252">
        <w:tab/>
      </w:r>
      <w:r>
        <w:t>Liquor Control Reform Further Amendment Act 2011</w:t>
      </w:r>
      <w:bookmarkEnd w:id="14"/>
      <w:bookmarkEnd w:id="15"/>
    </w:p>
    <w:p w:rsidR="007B1ACF" w:rsidRPr="006C6252" w:rsidRDefault="007B1ACF" w:rsidP="007B1ACF">
      <w:pPr>
        <w:pStyle w:val="BodySectionSub"/>
      </w:pPr>
      <w:r w:rsidRPr="006C6252">
        <w:t>In section 14(1), for</w:t>
      </w:r>
      <w:r>
        <w:t xml:space="preserve"> "22(ca)" </w:t>
      </w:r>
      <w:r w:rsidRPr="006C6252">
        <w:rPr>
          <w:b/>
        </w:rPr>
        <w:t>substitute</w:t>
      </w:r>
      <w:r>
        <w:t xml:space="preserve"> "22(1)(ca)".</w:t>
      </w:r>
    </w:p>
    <w:p w:rsidR="007B1ACF" w:rsidRDefault="007B1ACF" w:rsidP="007B1ACF"/>
    <w:p w:rsidR="00C30D33" w:rsidRDefault="00C30D33" w:rsidP="007B1ACF"/>
    <w:p w:rsidR="00C30D33" w:rsidRDefault="00C30D33" w:rsidP="00C30D33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066DCE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C30D33" w:rsidRDefault="00C30D33" w:rsidP="00C30D33">
      <w:pPr>
        <w:rPr>
          <w:bCs/>
          <w:sz w:val="24"/>
        </w:rPr>
      </w:pPr>
    </w:p>
    <w:p w:rsidR="00C30D33" w:rsidRDefault="00C30D33" w:rsidP="00C30D33">
      <w:pPr>
        <w:pStyle w:val="DraftHeading1"/>
        <w:tabs>
          <w:tab w:val="right" w:pos="680"/>
        </w:tabs>
        <w:ind w:left="850" w:hanging="850"/>
      </w:pPr>
      <w:r>
        <w:tab/>
      </w:r>
      <w:bookmarkStart w:id="16" w:name="_Toc365368287"/>
      <w:r>
        <w:t>57</w:t>
      </w:r>
      <w:r>
        <w:tab/>
        <w:t>Victorian Commission for Gambling and Liquor Regulation Act 2011</w:t>
      </w:r>
      <w:bookmarkEnd w:id="16"/>
    </w:p>
    <w:p w:rsidR="00C30D33" w:rsidRPr="00E649CA" w:rsidRDefault="00C30D33" w:rsidP="00C30D33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C30D33" w:rsidRDefault="00C30D33" w:rsidP="00C30D33">
      <w:pPr>
        <w:rPr>
          <w:sz w:val="24"/>
        </w:rPr>
      </w:pPr>
    </w:p>
    <w:p w:rsidR="00C30D33" w:rsidRPr="007B1ACF" w:rsidRDefault="00C30D33" w:rsidP="007B1ACF"/>
    <w:sectPr w:rsidR="00C30D33" w:rsidRPr="007B1ACF" w:rsidSect="000278D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82C96"/>
    <w:rsid w:val="000278DA"/>
    <w:rsid w:val="00066DCE"/>
    <w:rsid w:val="000C16A7"/>
    <w:rsid w:val="000E7DCF"/>
    <w:rsid w:val="001941F8"/>
    <w:rsid w:val="001C1555"/>
    <w:rsid w:val="003429F9"/>
    <w:rsid w:val="00342F54"/>
    <w:rsid w:val="003A5774"/>
    <w:rsid w:val="00436C83"/>
    <w:rsid w:val="004C1B8F"/>
    <w:rsid w:val="004E0552"/>
    <w:rsid w:val="00585D7B"/>
    <w:rsid w:val="00682C96"/>
    <w:rsid w:val="00750F0F"/>
    <w:rsid w:val="007B1ACF"/>
    <w:rsid w:val="008C7B19"/>
    <w:rsid w:val="008D11B5"/>
    <w:rsid w:val="008E6E6F"/>
    <w:rsid w:val="008E76B7"/>
    <w:rsid w:val="00A41CCE"/>
    <w:rsid w:val="00B86C6B"/>
    <w:rsid w:val="00BF2D9B"/>
    <w:rsid w:val="00C30D33"/>
    <w:rsid w:val="00C93017"/>
    <w:rsid w:val="00DD3D38"/>
    <w:rsid w:val="00DD60F3"/>
    <w:rsid w:val="00DE4D21"/>
    <w:rsid w:val="00F9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82C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2C96"/>
    <w:pPr>
      <w:spacing w:before="120"/>
      <w:outlineLvl w:val="2"/>
    </w:pPr>
    <w:rPr>
      <w:b/>
      <w:sz w:val="24"/>
      <w:szCs w:val="24"/>
    </w:rPr>
  </w:style>
  <w:style w:type="paragraph" w:customStyle="1" w:styleId="DraftDefinition2">
    <w:name w:val="Draft Definition 2"/>
    <w:next w:val="Normal"/>
    <w:rsid w:val="00682C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82C96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682C96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682C96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1550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2013-11-13T22:33:00Z</cp:lastPrinted>
  <dcterms:created xsi:type="dcterms:W3CDTF">2013-11-18T23:12:00Z</dcterms:created>
  <dcterms:modified xsi:type="dcterms:W3CDTF">2013-11-18T23:12:00Z</dcterms:modified>
</cp:coreProperties>
</file>