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B9B" w:rsidRDefault="003020E2">
      <w:pPr>
        <w:tabs>
          <w:tab w:val="left" w:pos="3912"/>
          <w:tab w:val="left" w:pos="4423"/>
          <w:tab w:val="left" w:pos="4933"/>
        </w:tabs>
        <w:spacing w:after="240"/>
        <w:ind w:left="-2835" w:right="-2835"/>
        <w:jc w:val="center"/>
        <w:rPr>
          <w:b/>
          <w:caps/>
          <w:sz w:val="22"/>
        </w:rPr>
      </w:pPr>
      <w:bookmarkStart w:id="0" w:name="cpHouse"/>
      <w:bookmarkStart w:id="1" w:name="_GoBack"/>
      <w:bookmarkEnd w:id="1"/>
      <w:r>
        <w:rPr>
          <w:b/>
          <w:caps/>
          <w:sz w:val="22"/>
        </w:rPr>
        <w:t>Legislative Council</w:t>
      </w:r>
    </w:p>
    <w:p w:rsidR="00712B9B" w:rsidRDefault="003020E2" w:rsidP="00712B9B">
      <w:pPr>
        <w:tabs>
          <w:tab w:val="clear" w:pos="720"/>
        </w:tabs>
        <w:spacing w:after="240"/>
        <w:jc w:val="center"/>
        <w:rPr>
          <w:b/>
          <w:caps/>
        </w:rPr>
      </w:pPr>
      <w:bookmarkStart w:id="2" w:name="cpBillTitle"/>
      <w:bookmarkEnd w:id="0"/>
      <w:r>
        <w:rPr>
          <w:b/>
          <w:caps/>
        </w:rPr>
        <w:t>PRIMARY INDUSTRIES LEGISLATION AMENDMENT BILL 2017</w:t>
      </w:r>
    </w:p>
    <w:p w:rsidR="00712B9B" w:rsidRPr="003020E2" w:rsidRDefault="003020E2" w:rsidP="003020E2">
      <w:pPr>
        <w:tabs>
          <w:tab w:val="left" w:pos="3912"/>
          <w:tab w:val="left" w:pos="4423"/>
        </w:tabs>
        <w:spacing w:before="0"/>
        <w:ind w:left="-2835" w:right="-2835"/>
        <w:jc w:val="center"/>
        <w:rPr>
          <w:b/>
          <w:i/>
          <w:caps/>
          <w:sz w:val="2"/>
        </w:rPr>
      </w:pPr>
      <w:bookmarkStart w:id="3" w:name="cpDraftVersion"/>
      <w:bookmarkEnd w:id="2"/>
      <w:r>
        <w:rPr>
          <w:b/>
          <w:i/>
          <w:caps/>
          <w:sz w:val="2"/>
        </w:rPr>
        <w:t xml:space="preserve"> </w:t>
      </w:r>
    </w:p>
    <w:p w:rsidR="00712B9B" w:rsidRDefault="003020E2">
      <w:pPr>
        <w:tabs>
          <w:tab w:val="left" w:pos="3912"/>
          <w:tab w:val="left" w:pos="4423"/>
        </w:tabs>
        <w:jc w:val="center"/>
        <w:rPr>
          <w:u w:val="single"/>
        </w:rPr>
      </w:pPr>
      <w:bookmarkStart w:id="4" w:name="cpMinister"/>
      <w:bookmarkEnd w:id="3"/>
      <w:r>
        <w:rPr>
          <w:u w:val="single"/>
        </w:rPr>
        <w:t>(Amendments and New Clauses to be proposed in Committee by Mr YOUNG)</w:t>
      </w:r>
      <w:bookmarkEnd w:id="4"/>
    </w:p>
    <w:p w:rsidR="00712B9B" w:rsidRDefault="00712B9B">
      <w:pPr>
        <w:tabs>
          <w:tab w:val="left" w:pos="3912"/>
          <w:tab w:val="left" w:pos="4423"/>
        </w:tabs>
      </w:pPr>
    </w:p>
    <w:p w:rsidR="008416AE" w:rsidRDefault="00E010DD" w:rsidP="00E010DD">
      <w:pPr>
        <w:tabs>
          <w:tab w:val="clear" w:pos="720"/>
        </w:tabs>
        <w:jc w:val="center"/>
      </w:pPr>
      <w:bookmarkStart w:id="5" w:name="cpStart"/>
      <w:bookmarkEnd w:id="5"/>
      <w:r>
        <w:t>NEW CLAUSES</w:t>
      </w:r>
    </w:p>
    <w:p w:rsidR="00E010DD" w:rsidRDefault="00E010DD" w:rsidP="00E010DD">
      <w:pPr>
        <w:pStyle w:val="ListParagraph"/>
        <w:numPr>
          <w:ilvl w:val="0"/>
          <w:numId w:val="22"/>
        </w:numPr>
        <w:tabs>
          <w:tab w:val="clear" w:pos="720"/>
        </w:tabs>
      </w:pPr>
      <w:r>
        <w:t>Insert the following new clauses to follow clause 40—</w:t>
      </w:r>
    </w:p>
    <w:p w:rsidR="00E010DD" w:rsidRDefault="00B47E1E" w:rsidP="00B47E1E">
      <w:pPr>
        <w:pStyle w:val="AmendHeading1s"/>
        <w:tabs>
          <w:tab w:val="right" w:pos="1701"/>
        </w:tabs>
        <w:ind w:left="1871" w:hanging="1871"/>
      </w:pPr>
      <w:r>
        <w:tab/>
      </w:r>
      <w:bookmarkStart w:id="6" w:name="_Toc489622493"/>
      <w:r w:rsidR="00EF26B0" w:rsidRPr="00B47E1E">
        <w:rPr>
          <w:b w:val="0"/>
        </w:rPr>
        <w:t>'</w:t>
      </w:r>
      <w:r>
        <w:t>A</w:t>
      </w:r>
      <w:r>
        <w:tab/>
      </w:r>
      <w:r w:rsidR="00E010DD">
        <w:t>Objectives of the Authority</w:t>
      </w:r>
      <w:bookmarkEnd w:id="6"/>
    </w:p>
    <w:p w:rsidR="00E010DD" w:rsidRDefault="00E010DD" w:rsidP="00EF26B0">
      <w:pPr>
        <w:pStyle w:val="AmendHeading1"/>
        <w:ind w:left="1871"/>
      </w:pPr>
      <w:r>
        <w:t xml:space="preserve">For section 5(b) of the </w:t>
      </w:r>
      <w:r w:rsidR="007D3587" w:rsidRPr="007D3587">
        <w:rPr>
          <w:b/>
        </w:rPr>
        <w:t>Game Management Act 2014</w:t>
      </w:r>
      <w:r>
        <w:t xml:space="preserve"> </w:t>
      </w:r>
      <w:r>
        <w:rPr>
          <w:b/>
        </w:rPr>
        <w:t>substitute</w:t>
      </w:r>
      <w:r>
        <w:t>—</w:t>
      </w:r>
    </w:p>
    <w:p w:rsidR="00E010DD" w:rsidRDefault="00EF26B0" w:rsidP="00EF26B0">
      <w:pPr>
        <w:pStyle w:val="AmendHeading2"/>
        <w:tabs>
          <w:tab w:val="clear" w:pos="720"/>
          <w:tab w:val="right" w:pos="2268"/>
        </w:tabs>
        <w:ind w:left="2381" w:hanging="2381"/>
      </w:pPr>
      <w:r>
        <w:tab/>
      </w:r>
      <w:r w:rsidR="00E010DD" w:rsidRPr="00EF26B0">
        <w:t>"(b)</w:t>
      </w:r>
      <w:r w:rsidR="00E010DD">
        <w:tab/>
        <w:t>to optimise the social, cultural and economic benefits of game hunting; and</w:t>
      </w:r>
    </w:p>
    <w:p w:rsidR="00E010DD" w:rsidRDefault="00EF26B0" w:rsidP="00EF26B0">
      <w:pPr>
        <w:pStyle w:val="AmendHeading2"/>
        <w:tabs>
          <w:tab w:val="clear" w:pos="720"/>
          <w:tab w:val="right" w:pos="2268"/>
        </w:tabs>
        <w:ind w:left="2381" w:hanging="2381"/>
      </w:pPr>
      <w:r>
        <w:tab/>
      </w:r>
      <w:r w:rsidR="00E010DD" w:rsidRPr="00EF26B0">
        <w:t>(c)</w:t>
      </w:r>
      <w:r w:rsidR="00E010DD">
        <w:tab/>
        <w:t>to support the development of recreational game hunting; and</w:t>
      </w:r>
    </w:p>
    <w:p w:rsidR="00E010DD" w:rsidRDefault="00EF26B0" w:rsidP="00EF26B0">
      <w:pPr>
        <w:pStyle w:val="AmendHeading2"/>
        <w:tabs>
          <w:tab w:val="clear" w:pos="720"/>
          <w:tab w:val="right" w:pos="2268"/>
        </w:tabs>
        <w:ind w:left="2381" w:hanging="2381"/>
      </w:pPr>
      <w:r>
        <w:tab/>
      </w:r>
      <w:r w:rsidR="00E010DD" w:rsidRPr="00EF26B0">
        <w:t>(d)</w:t>
      </w:r>
      <w:r w:rsidR="00E010DD">
        <w:tab/>
      </w:r>
      <w:r w:rsidR="00E010DD">
        <w:tab/>
        <w:t>to support the development of commercial game hunting; and</w:t>
      </w:r>
    </w:p>
    <w:p w:rsidR="00E010DD" w:rsidRPr="006768E1" w:rsidRDefault="00EF26B0" w:rsidP="00EF26B0">
      <w:pPr>
        <w:pStyle w:val="AmendHeading2"/>
        <w:tabs>
          <w:tab w:val="clear" w:pos="720"/>
          <w:tab w:val="right" w:pos="2268"/>
        </w:tabs>
        <w:ind w:left="2381" w:hanging="2381"/>
      </w:pPr>
      <w:r>
        <w:tab/>
      </w:r>
      <w:r w:rsidR="00E010DD" w:rsidRPr="00EF26B0">
        <w:t>(e)</w:t>
      </w:r>
      <w:r w:rsidR="00E010DD">
        <w:tab/>
        <w:t xml:space="preserve">to work cooperatively with game hunting bodies in other States, in Territories and the Commonwealth; and </w:t>
      </w:r>
    </w:p>
    <w:p w:rsidR="00E010DD" w:rsidRPr="00DD27EA" w:rsidRDefault="00EF26B0" w:rsidP="00EF26B0">
      <w:pPr>
        <w:pStyle w:val="AmendHeading2"/>
        <w:tabs>
          <w:tab w:val="clear" w:pos="720"/>
          <w:tab w:val="right" w:pos="2268"/>
        </w:tabs>
        <w:ind w:left="2381" w:hanging="2381"/>
      </w:pPr>
      <w:r>
        <w:tab/>
      </w:r>
      <w:r w:rsidR="00E010DD" w:rsidRPr="00EF26B0">
        <w:t>(f)</w:t>
      </w:r>
      <w:r w:rsidR="00E010DD">
        <w:tab/>
        <w:t>to perform its functions and exercise its powers in any manner it considers best achieves its objectives.</w:t>
      </w:r>
    </w:p>
    <w:p w:rsidR="00E010DD" w:rsidRDefault="00EF26B0" w:rsidP="00EF26B0">
      <w:pPr>
        <w:pStyle w:val="AmendHeading1s"/>
        <w:tabs>
          <w:tab w:val="right" w:pos="1701"/>
        </w:tabs>
        <w:ind w:left="1871" w:hanging="1871"/>
      </w:pPr>
      <w:bookmarkStart w:id="7" w:name="_Toc489622494"/>
      <w:r>
        <w:tab/>
      </w:r>
      <w:r w:rsidR="00B47E1E">
        <w:t>B</w:t>
      </w:r>
      <w:r w:rsidR="00E010DD">
        <w:tab/>
        <w:t>Functions</w:t>
      </w:r>
      <w:bookmarkEnd w:id="7"/>
      <w:r w:rsidR="00E010DD">
        <w:t xml:space="preserve"> </w:t>
      </w:r>
    </w:p>
    <w:p w:rsidR="00E010DD" w:rsidRDefault="00E010DD" w:rsidP="00EF26B0">
      <w:pPr>
        <w:pStyle w:val="AmendHeading1"/>
        <w:ind w:left="1871"/>
      </w:pPr>
      <w:r>
        <w:t xml:space="preserve">In section 6 of the </w:t>
      </w:r>
      <w:r w:rsidR="007D3587" w:rsidRPr="007D3587">
        <w:rPr>
          <w:b/>
        </w:rPr>
        <w:t>Game Management Act 2014</w:t>
      </w:r>
      <w:r>
        <w:t>—</w:t>
      </w:r>
    </w:p>
    <w:p w:rsidR="00E010DD" w:rsidRDefault="00EF26B0" w:rsidP="00EF26B0">
      <w:pPr>
        <w:pStyle w:val="AmendHeading2"/>
        <w:tabs>
          <w:tab w:val="clear" w:pos="720"/>
          <w:tab w:val="right" w:pos="2268"/>
        </w:tabs>
        <w:ind w:left="2381" w:hanging="2381"/>
      </w:pPr>
      <w:r>
        <w:tab/>
      </w:r>
      <w:r w:rsidR="00E010DD" w:rsidRPr="00EF26B0">
        <w:t>(a)</w:t>
      </w:r>
      <w:r>
        <w:tab/>
      </w:r>
      <w:r w:rsidR="00E010DD">
        <w:tab/>
        <w:t xml:space="preserve">for paragraph (a) </w:t>
      </w:r>
      <w:r w:rsidR="00E010DD">
        <w:rPr>
          <w:b/>
        </w:rPr>
        <w:t>substitute</w:t>
      </w:r>
      <w:r w:rsidR="00E010DD">
        <w:t>—</w:t>
      </w:r>
    </w:p>
    <w:p w:rsidR="00E010DD" w:rsidRDefault="00EF26B0" w:rsidP="00EF26B0">
      <w:pPr>
        <w:pStyle w:val="AmendHeading3"/>
        <w:tabs>
          <w:tab w:val="right" w:pos="2778"/>
        </w:tabs>
        <w:ind w:left="2891" w:hanging="2891"/>
      </w:pPr>
      <w:r>
        <w:tab/>
      </w:r>
      <w:r w:rsidR="00E010DD" w:rsidRPr="00EF26B0">
        <w:t>"(a)</w:t>
      </w:r>
      <w:r w:rsidR="00E010DD" w:rsidRPr="00E75841">
        <w:tab/>
      </w:r>
      <w:r w:rsidR="00E010DD">
        <w:tab/>
        <w:t>to inform and educate game hunters and the public about rights and obligations in relation to game hunting; and";</w:t>
      </w:r>
    </w:p>
    <w:p w:rsidR="00E010DD" w:rsidRDefault="00EF26B0" w:rsidP="00EF26B0">
      <w:pPr>
        <w:pStyle w:val="AmendHeading2"/>
        <w:tabs>
          <w:tab w:val="clear" w:pos="720"/>
          <w:tab w:val="right" w:pos="2268"/>
        </w:tabs>
        <w:ind w:left="2381" w:hanging="2381"/>
      </w:pPr>
      <w:r>
        <w:tab/>
      </w:r>
      <w:r w:rsidR="00E010DD" w:rsidRPr="00EF26B0">
        <w:t>(b)</w:t>
      </w:r>
      <w:r w:rsidR="00E010DD">
        <w:tab/>
        <w:t xml:space="preserve">for paragraph (c) </w:t>
      </w:r>
      <w:r w:rsidR="00E010DD">
        <w:rPr>
          <w:b/>
        </w:rPr>
        <w:t>substitute</w:t>
      </w:r>
      <w:r w:rsidR="00E010DD">
        <w:t>—</w:t>
      </w:r>
    </w:p>
    <w:p w:rsidR="00E010DD" w:rsidRDefault="00EF26B0" w:rsidP="00EF26B0">
      <w:pPr>
        <w:pStyle w:val="AmendHeading3"/>
        <w:tabs>
          <w:tab w:val="right" w:pos="2778"/>
        </w:tabs>
        <w:ind w:left="2891" w:hanging="2891"/>
      </w:pPr>
      <w:r>
        <w:tab/>
      </w:r>
      <w:r w:rsidR="00E010DD" w:rsidRPr="00EF26B0">
        <w:t>"(c)</w:t>
      </w:r>
      <w:r w:rsidR="00E010DD" w:rsidRPr="00E75841">
        <w:tab/>
      </w:r>
      <w:r w:rsidR="00E010DD">
        <w:t>to monitor, investigate, enforce and promote compliance with this Act and other Acts and the regulations made under them in so far as they relate to game hunting; and";</w:t>
      </w:r>
    </w:p>
    <w:p w:rsidR="00E010DD" w:rsidRDefault="00EF26B0" w:rsidP="00EF26B0">
      <w:pPr>
        <w:pStyle w:val="AmendHeading2"/>
        <w:tabs>
          <w:tab w:val="clear" w:pos="720"/>
          <w:tab w:val="right" w:pos="2268"/>
        </w:tabs>
        <w:ind w:left="2381" w:hanging="2381"/>
        <w:rPr>
          <w:lang w:eastAsia="en-AU"/>
        </w:rPr>
      </w:pPr>
      <w:r>
        <w:tab/>
      </w:r>
      <w:r w:rsidR="00E010DD" w:rsidRPr="00EF26B0">
        <w:t>(c)</w:t>
      </w:r>
      <w:r w:rsidR="00E010DD">
        <w:tab/>
        <w:t xml:space="preserve">in paragraph (g), after "responsibility in" </w:t>
      </w:r>
      <w:r w:rsidR="00E010DD">
        <w:rPr>
          <w:b/>
        </w:rPr>
        <w:t xml:space="preserve">insert </w:t>
      </w:r>
      <w:r w:rsidR="00E010DD" w:rsidRPr="004B3D90">
        <w:t>"</w:t>
      </w:r>
      <w:r w:rsidR="00E010DD">
        <w:rPr>
          <w:lang w:eastAsia="en-AU"/>
        </w:rPr>
        <w:t xml:space="preserve">relation to recreational and commercial"; </w:t>
      </w:r>
    </w:p>
    <w:p w:rsidR="00E010DD" w:rsidRDefault="00EF26B0" w:rsidP="00EF26B0">
      <w:pPr>
        <w:pStyle w:val="AmendHeading2"/>
        <w:tabs>
          <w:tab w:val="clear" w:pos="720"/>
          <w:tab w:val="right" w:pos="2268"/>
        </w:tabs>
        <w:ind w:left="2381" w:hanging="2381"/>
        <w:rPr>
          <w:lang w:eastAsia="en-AU"/>
        </w:rPr>
      </w:pPr>
      <w:r>
        <w:rPr>
          <w:lang w:eastAsia="en-AU"/>
        </w:rPr>
        <w:tab/>
      </w:r>
      <w:r w:rsidR="00E010DD" w:rsidRPr="00EF26B0">
        <w:rPr>
          <w:lang w:eastAsia="en-AU"/>
        </w:rPr>
        <w:t>(d)</w:t>
      </w:r>
      <w:r w:rsidR="00E010DD">
        <w:rPr>
          <w:lang w:eastAsia="en-AU"/>
        </w:rPr>
        <w:tab/>
        <w:t xml:space="preserve">in paragraph (i)(iv), for "habitat." </w:t>
      </w:r>
      <w:r w:rsidR="00E010DD" w:rsidRPr="004B3D90">
        <w:rPr>
          <w:b/>
          <w:lang w:eastAsia="en-AU"/>
        </w:rPr>
        <w:t>s</w:t>
      </w:r>
      <w:r w:rsidR="00E010DD">
        <w:rPr>
          <w:b/>
          <w:lang w:eastAsia="en-AU"/>
        </w:rPr>
        <w:t xml:space="preserve">ubstitute </w:t>
      </w:r>
      <w:r w:rsidR="00E010DD">
        <w:rPr>
          <w:lang w:eastAsia="en-AU"/>
        </w:rPr>
        <w:t>"habitat; and";</w:t>
      </w:r>
    </w:p>
    <w:p w:rsidR="00E010DD" w:rsidRDefault="00EF26B0" w:rsidP="00EF26B0">
      <w:pPr>
        <w:pStyle w:val="AmendHeading2"/>
        <w:tabs>
          <w:tab w:val="clear" w:pos="720"/>
          <w:tab w:val="right" w:pos="2268"/>
        </w:tabs>
        <w:ind w:left="2381" w:hanging="2381"/>
        <w:rPr>
          <w:lang w:eastAsia="en-AU"/>
        </w:rPr>
      </w:pPr>
      <w:r>
        <w:rPr>
          <w:lang w:eastAsia="en-AU"/>
        </w:rPr>
        <w:tab/>
      </w:r>
      <w:r w:rsidR="00E010DD" w:rsidRPr="00EF26B0">
        <w:rPr>
          <w:lang w:eastAsia="en-AU"/>
        </w:rPr>
        <w:t>(e)</w:t>
      </w:r>
      <w:r w:rsidR="00E010DD">
        <w:rPr>
          <w:lang w:eastAsia="en-AU"/>
        </w:rPr>
        <w:tab/>
        <w:t xml:space="preserve">after paragraph (i) </w:t>
      </w:r>
      <w:r w:rsidR="00E010DD">
        <w:rPr>
          <w:b/>
          <w:lang w:eastAsia="en-AU"/>
        </w:rPr>
        <w:t>insert</w:t>
      </w:r>
      <w:r w:rsidR="00E010DD">
        <w:rPr>
          <w:lang w:eastAsia="en-AU"/>
        </w:rPr>
        <w:t>—</w:t>
      </w:r>
    </w:p>
    <w:p w:rsidR="00E010DD" w:rsidRDefault="00EF26B0" w:rsidP="00EF26B0">
      <w:pPr>
        <w:pStyle w:val="AmendHeading3"/>
        <w:tabs>
          <w:tab w:val="right" w:pos="2778"/>
        </w:tabs>
        <w:ind w:left="2891" w:hanging="2891"/>
        <w:rPr>
          <w:lang w:eastAsia="en-AU"/>
        </w:rPr>
      </w:pPr>
      <w:r>
        <w:rPr>
          <w:lang w:eastAsia="en-AU"/>
        </w:rPr>
        <w:tab/>
      </w:r>
      <w:r w:rsidR="00E010DD" w:rsidRPr="00EF26B0">
        <w:rPr>
          <w:lang w:eastAsia="en-AU"/>
        </w:rPr>
        <w:t>"(j)</w:t>
      </w:r>
      <w:r w:rsidR="00E010DD">
        <w:rPr>
          <w:lang w:eastAsia="en-AU"/>
        </w:rPr>
        <w:tab/>
        <w:t>to provide advice to the Minister or Secretary to assist in the development of strategic policy or legislation in relation to the development or management of game hunting and game management in Victoria; and</w:t>
      </w:r>
    </w:p>
    <w:p w:rsidR="00C511C6" w:rsidRPr="00C511C6" w:rsidRDefault="00EF26B0" w:rsidP="00B47E1E">
      <w:pPr>
        <w:pStyle w:val="AmendHeading3"/>
        <w:tabs>
          <w:tab w:val="right" w:pos="2778"/>
        </w:tabs>
        <w:ind w:left="2891" w:hanging="2891"/>
        <w:rPr>
          <w:lang w:eastAsia="en-AU"/>
        </w:rPr>
      </w:pPr>
      <w:r>
        <w:rPr>
          <w:lang w:eastAsia="en-AU"/>
        </w:rPr>
        <w:tab/>
      </w:r>
      <w:r w:rsidR="00E010DD" w:rsidRPr="00EF26B0">
        <w:rPr>
          <w:lang w:eastAsia="en-AU"/>
        </w:rPr>
        <w:t>(k)</w:t>
      </w:r>
      <w:r w:rsidR="00E010DD">
        <w:rPr>
          <w:lang w:eastAsia="en-AU"/>
        </w:rPr>
        <w:tab/>
        <w:t>to administer grants approved by the Minister in relation to game and game hunting.".</w:t>
      </w:r>
      <w:r>
        <w:rPr>
          <w:lang w:eastAsia="en-AU"/>
        </w:rPr>
        <w:t>'.</w:t>
      </w:r>
    </w:p>
    <w:p w:rsidR="00E010DD" w:rsidRDefault="00465C41" w:rsidP="00C511C6">
      <w:pPr>
        <w:pStyle w:val="AmendHeading1s"/>
        <w:numPr>
          <w:ilvl w:val="0"/>
          <w:numId w:val="28"/>
        </w:numPr>
        <w:tabs>
          <w:tab w:val="right" w:pos="1701"/>
        </w:tabs>
        <w:rPr>
          <w:b w:val="0"/>
        </w:rPr>
      </w:pPr>
      <w:r>
        <w:rPr>
          <w:b w:val="0"/>
        </w:rPr>
        <w:t xml:space="preserve">Clause 41, </w:t>
      </w:r>
      <w:r w:rsidR="00C511C6">
        <w:rPr>
          <w:b w:val="0"/>
        </w:rPr>
        <w:t>after line 10 insert—</w:t>
      </w:r>
    </w:p>
    <w:p w:rsidR="00C511C6" w:rsidRDefault="00C511C6" w:rsidP="00C511C6">
      <w:pPr>
        <w:pStyle w:val="AmendHeading1"/>
        <w:tabs>
          <w:tab w:val="right" w:pos="1701"/>
        </w:tabs>
        <w:ind w:left="1871" w:hanging="1871"/>
        <w:rPr>
          <w:lang w:eastAsia="en-AU"/>
        </w:rPr>
      </w:pPr>
      <w:r>
        <w:lastRenderedPageBreak/>
        <w:tab/>
        <w:t>'</w:t>
      </w:r>
      <w:r w:rsidRPr="00C511C6">
        <w:t>(1)</w:t>
      </w:r>
      <w:r w:rsidRPr="00C511C6">
        <w:tab/>
      </w:r>
      <w:r>
        <w:rPr>
          <w:lang w:eastAsia="en-AU"/>
        </w:rPr>
        <w:t xml:space="preserve">For section 8(2) of the </w:t>
      </w:r>
      <w:r w:rsidR="007D3587" w:rsidRPr="007D3587">
        <w:rPr>
          <w:b/>
        </w:rPr>
        <w:t>Game Management Act 2014</w:t>
      </w:r>
      <w:r w:rsidR="007D3587">
        <w:t xml:space="preserve"> </w:t>
      </w:r>
      <w:r>
        <w:rPr>
          <w:b/>
          <w:lang w:eastAsia="en-AU"/>
        </w:rPr>
        <w:t>substitute</w:t>
      </w:r>
      <w:r>
        <w:rPr>
          <w:lang w:eastAsia="en-AU"/>
        </w:rPr>
        <w:t>—</w:t>
      </w:r>
    </w:p>
    <w:p w:rsidR="00C511C6" w:rsidRDefault="00C511C6" w:rsidP="00C511C6">
      <w:pPr>
        <w:pStyle w:val="AmendHeading2"/>
        <w:tabs>
          <w:tab w:val="clear" w:pos="720"/>
          <w:tab w:val="right" w:pos="2268"/>
        </w:tabs>
        <w:ind w:left="2381" w:hanging="2381"/>
      </w:pPr>
      <w:r>
        <w:rPr>
          <w:lang w:eastAsia="en-AU"/>
        </w:rPr>
        <w:tab/>
      </w:r>
      <w:r w:rsidRPr="00C511C6">
        <w:rPr>
          <w:lang w:eastAsia="en-AU"/>
        </w:rPr>
        <w:t>"</w:t>
      </w:r>
      <w:r w:rsidRPr="00C511C6">
        <w:t>(2)</w:t>
      </w:r>
      <w:r>
        <w:tab/>
        <w:t>If the Authority is given a written direction under subsection (1), the Authority must publish the direction—</w:t>
      </w:r>
    </w:p>
    <w:p w:rsidR="00C511C6" w:rsidRDefault="00C511C6" w:rsidP="00C511C6">
      <w:pPr>
        <w:pStyle w:val="AmendHeading3"/>
        <w:tabs>
          <w:tab w:val="right" w:pos="2778"/>
        </w:tabs>
        <w:ind w:left="2891" w:hanging="2891"/>
      </w:pPr>
      <w:r>
        <w:tab/>
      </w:r>
      <w:r w:rsidRPr="00C511C6">
        <w:t>(a)</w:t>
      </w:r>
      <w:r>
        <w:tab/>
        <w:t>in the Government Gazette within 14 days of receiving the direction; and</w:t>
      </w:r>
    </w:p>
    <w:p w:rsidR="00C511C6" w:rsidRDefault="00C511C6" w:rsidP="00C511C6">
      <w:pPr>
        <w:pStyle w:val="AmendHeading3"/>
        <w:tabs>
          <w:tab w:val="right" w:pos="2778"/>
        </w:tabs>
        <w:ind w:left="2891" w:hanging="2891"/>
      </w:pPr>
      <w:r>
        <w:tab/>
      </w:r>
      <w:r w:rsidRPr="00C511C6">
        <w:t>(b)</w:t>
      </w:r>
      <w:r>
        <w:tab/>
        <w:t>in its annual report; and</w:t>
      </w:r>
    </w:p>
    <w:p w:rsidR="00C511C6" w:rsidRDefault="00C511C6" w:rsidP="00C511C6">
      <w:pPr>
        <w:pStyle w:val="AmendHeading3"/>
        <w:tabs>
          <w:tab w:val="right" w:pos="2778"/>
        </w:tabs>
        <w:ind w:left="2891" w:hanging="2891"/>
      </w:pPr>
      <w:r>
        <w:tab/>
      </w:r>
      <w:r w:rsidRPr="00C511C6">
        <w:t>(c)</w:t>
      </w:r>
      <w:r>
        <w:tab/>
        <w:t>on its Internet site.".'.</w:t>
      </w:r>
    </w:p>
    <w:p w:rsidR="00C511C6" w:rsidRDefault="00C511C6" w:rsidP="00C511C6">
      <w:pPr>
        <w:pStyle w:val="ListParagraph"/>
        <w:numPr>
          <w:ilvl w:val="0"/>
          <w:numId w:val="30"/>
        </w:numPr>
      </w:pPr>
      <w:r>
        <w:t>Clause 41, line 11, before "After" insert "(2)".</w:t>
      </w:r>
    </w:p>
    <w:p w:rsidR="00C511C6" w:rsidRDefault="00C511C6" w:rsidP="00C511C6">
      <w:pPr>
        <w:pStyle w:val="ListParagraph"/>
        <w:numPr>
          <w:ilvl w:val="0"/>
          <w:numId w:val="30"/>
        </w:numPr>
      </w:pPr>
      <w:r>
        <w:t>Clause 74, line 11, omit "77" and insert "79".</w:t>
      </w:r>
    </w:p>
    <w:p w:rsidR="00593D5C" w:rsidRDefault="00593D5C" w:rsidP="00593D5C">
      <w:pPr>
        <w:pStyle w:val="ListParagraph"/>
        <w:numPr>
          <w:ilvl w:val="0"/>
          <w:numId w:val="30"/>
        </w:numPr>
      </w:pPr>
      <w:r>
        <w:t>Clause 74, line 19, omit "77" and insert "79".</w:t>
      </w:r>
    </w:p>
    <w:p w:rsidR="00593D5C" w:rsidRPr="00C511C6" w:rsidRDefault="00593D5C" w:rsidP="00593D5C">
      <w:pPr>
        <w:pStyle w:val="ListParagraph"/>
        <w:ind w:left="850"/>
      </w:pPr>
    </w:p>
    <w:p w:rsidR="00C511C6" w:rsidRPr="00C511C6" w:rsidRDefault="00C511C6" w:rsidP="00C511C6">
      <w:pPr>
        <w:pStyle w:val="AmendHeading1"/>
        <w:tabs>
          <w:tab w:val="right" w:pos="1701"/>
        </w:tabs>
        <w:ind w:left="1871" w:hanging="1871"/>
      </w:pPr>
    </w:p>
    <w:p w:rsidR="00C511C6" w:rsidRPr="00C511C6" w:rsidRDefault="00C511C6" w:rsidP="00C511C6"/>
    <w:sectPr w:rsidR="00C511C6" w:rsidRPr="00C511C6" w:rsidSect="00322CDB">
      <w:footerReference w:type="even" r:id="rId7"/>
      <w:footerReference w:type="default" r:id="rId8"/>
      <w:footerReference w:type="first" r:id="rId9"/>
      <w:type w:val="continuous"/>
      <w:pgSz w:w="11907" w:h="16840" w:code="9"/>
      <w:pgMar w:top="1440" w:right="1440" w:bottom="1440" w:left="1440" w:header="1418" w:footer="1418" w:gutter="0"/>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E1C" w:rsidRDefault="006E5E1C">
      <w:r>
        <w:separator/>
      </w:r>
    </w:p>
  </w:endnote>
  <w:endnote w:type="continuationSeparator" w:id="0">
    <w:p w:rsidR="006E5E1C" w:rsidRDefault="006E5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6AC" w:rsidRDefault="00177530" w:rsidP="006E5E1C">
    <w:pPr>
      <w:pStyle w:val="Footer"/>
      <w:framePr w:wrap="around" w:vAnchor="text" w:hAnchor="margin" w:xAlign="center" w:y="1"/>
      <w:rPr>
        <w:rStyle w:val="PageNumber"/>
      </w:rPr>
    </w:pPr>
    <w:r>
      <w:rPr>
        <w:rStyle w:val="PageNumber"/>
      </w:rPr>
      <w:fldChar w:fldCharType="begin"/>
    </w:r>
    <w:r w:rsidR="008726AC">
      <w:rPr>
        <w:rStyle w:val="PageNumber"/>
      </w:rPr>
      <w:instrText xml:space="preserve">PAGE  </w:instrText>
    </w:r>
    <w:r>
      <w:rPr>
        <w:rStyle w:val="PageNumber"/>
      </w:rPr>
      <w:fldChar w:fldCharType="end"/>
    </w:r>
  </w:p>
  <w:p w:rsidR="008726AC" w:rsidRDefault="00872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E1C" w:rsidRDefault="00177530" w:rsidP="001B207F">
    <w:pPr>
      <w:pStyle w:val="Footer"/>
      <w:framePr w:wrap="around" w:vAnchor="text" w:hAnchor="margin" w:xAlign="center" w:y="1"/>
      <w:rPr>
        <w:rStyle w:val="PageNumber"/>
      </w:rPr>
    </w:pPr>
    <w:r>
      <w:rPr>
        <w:rStyle w:val="PageNumber"/>
      </w:rPr>
      <w:fldChar w:fldCharType="begin"/>
    </w:r>
    <w:r w:rsidR="006E5E1C">
      <w:rPr>
        <w:rStyle w:val="PageNumber"/>
      </w:rPr>
      <w:instrText xml:space="preserve">PAGE  </w:instrText>
    </w:r>
    <w:r>
      <w:rPr>
        <w:rStyle w:val="PageNumber"/>
      </w:rPr>
      <w:fldChar w:fldCharType="separate"/>
    </w:r>
    <w:r w:rsidR="00EA2631">
      <w:rPr>
        <w:rStyle w:val="PageNumber"/>
        <w:noProof/>
      </w:rPr>
      <w:t>2</w:t>
    </w:r>
    <w:r>
      <w:rPr>
        <w:rStyle w:val="PageNumber"/>
      </w:rPr>
      <w:fldChar w:fldCharType="end"/>
    </w:r>
  </w:p>
  <w:p w:rsidR="006E5E1C" w:rsidRDefault="006E5E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E1C" w:rsidRPr="003020E2" w:rsidRDefault="003020E2">
    <w:pPr>
      <w:pStyle w:val="Footer"/>
      <w:rPr>
        <w:sz w:val="18"/>
      </w:rPr>
    </w:pPr>
    <w:r>
      <w:rPr>
        <w:sz w:val="18"/>
      </w:rPr>
      <w:t>581397FLCH-6/3/2018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E1C" w:rsidRDefault="006E5E1C">
      <w:r>
        <w:separator/>
      </w:r>
    </w:p>
  </w:footnote>
  <w:footnote w:type="continuationSeparator" w:id="0">
    <w:p w:rsidR="006E5E1C" w:rsidRDefault="006E5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29134CD"/>
    <w:multiLevelType w:val="multilevel"/>
    <w:tmpl w:val="DE52AF98"/>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4" w15:restartNumberingAfterBreak="0">
    <w:nsid w:val="0B014908"/>
    <w:multiLevelType w:val="multilevel"/>
    <w:tmpl w:val="DE52AF98"/>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B01946"/>
    <w:multiLevelType w:val="multilevel"/>
    <w:tmpl w:val="09CAD694"/>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366506"/>
    <w:multiLevelType w:val="multilevel"/>
    <w:tmpl w:val="28B2BD02"/>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9"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10" w15:restartNumberingAfterBreak="0">
    <w:nsid w:val="2AE72673"/>
    <w:multiLevelType w:val="multilevel"/>
    <w:tmpl w:val="C3EE2910"/>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2"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3"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4" w15:restartNumberingAfterBreak="0">
    <w:nsid w:val="37225746"/>
    <w:multiLevelType w:val="multilevel"/>
    <w:tmpl w:val="28B2BD02"/>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A2A1B21"/>
    <w:multiLevelType w:val="multilevel"/>
    <w:tmpl w:val="CC1A8D56"/>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BC77705"/>
    <w:multiLevelType w:val="multilevel"/>
    <w:tmpl w:val="09CAD694"/>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F322CB7"/>
    <w:multiLevelType w:val="multilevel"/>
    <w:tmpl w:val="4EC433E0"/>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20" w15:restartNumberingAfterBreak="0">
    <w:nsid w:val="476773C8"/>
    <w:multiLevelType w:val="multilevel"/>
    <w:tmpl w:val="C3EE2910"/>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22"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5195735"/>
    <w:multiLevelType w:val="multilevel"/>
    <w:tmpl w:val="CC1A8D56"/>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D490C6A"/>
    <w:multiLevelType w:val="multilevel"/>
    <w:tmpl w:val="4EC433E0"/>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28"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29"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num>
  <w:num w:numId="3">
    <w:abstractNumId w:val="11"/>
  </w:num>
  <w:num w:numId="4">
    <w:abstractNumId w:val="8"/>
  </w:num>
  <w:num w:numId="5">
    <w:abstractNumId w:val="12"/>
  </w:num>
  <w:num w:numId="6">
    <w:abstractNumId w:val="5"/>
  </w:num>
  <w:num w:numId="7">
    <w:abstractNumId w:val="27"/>
  </w:num>
  <w:num w:numId="8">
    <w:abstractNumId w:val="21"/>
  </w:num>
  <w:num w:numId="9">
    <w:abstractNumId w:val="9"/>
  </w:num>
  <w:num w:numId="10">
    <w:abstractNumId w:val="19"/>
  </w:num>
  <w:num w:numId="11">
    <w:abstractNumId w:val="13"/>
  </w:num>
  <w:num w:numId="12">
    <w:abstractNumId w:val="1"/>
  </w:num>
  <w:num w:numId="13">
    <w:abstractNumId w:val="28"/>
  </w:num>
  <w:num w:numId="14">
    <w:abstractNumId w:val="24"/>
  </w:num>
  <w:num w:numId="15">
    <w:abstractNumId w:val="22"/>
  </w:num>
  <w:num w:numId="16">
    <w:abstractNumId w:val="26"/>
  </w:num>
  <w:num w:numId="17">
    <w:abstractNumId w:val="17"/>
  </w:num>
  <w:num w:numId="18">
    <w:abstractNumId w:val="29"/>
  </w:num>
  <w:num w:numId="19">
    <w:abstractNumId w:val="7"/>
  </w:num>
  <w:num w:numId="20">
    <w:abstractNumId w:val="14"/>
  </w:num>
  <w:num w:numId="21">
    <w:abstractNumId w:val="4"/>
  </w:num>
  <w:num w:numId="22">
    <w:abstractNumId w:val="2"/>
  </w:num>
  <w:num w:numId="23">
    <w:abstractNumId w:val="6"/>
  </w:num>
  <w:num w:numId="24">
    <w:abstractNumId w:val="16"/>
  </w:num>
  <w:num w:numId="25">
    <w:abstractNumId w:val="15"/>
  </w:num>
  <w:num w:numId="26">
    <w:abstractNumId w:val="23"/>
  </w:num>
  <w:num w:numId="27">
    <w:abstractNumId w:val="25"/>
  </w:num>
  <w:num w:numId="28">
    <w:abstractNumId w:val="18"/>
  </w:num>
  <w:num w:numId="29">
    <w:abstractNumId w:val="10"/>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Dir" w:val="g:\houseamd\NonGovt"/>
    <w:docVar w:name="vActno" w:val="397"/>
    <w:docVar w:name="vActTitle" w:val="Primary Industries Legislation Amendment Bill 2017"/>
    <w:docVar w:name="vBillNo" w:val="397"/>
    <w:docVar w:name="vBillTitle" w:val="Primary Industries Legislation Amendment Bill 2017"/>
    <w:docVar w:name="vDocumentType" w:val=".HOUSEAMEND"/>
    <w:docVar w:name="vDraftNo" w:val="0"/>
    <w:docVar w:name="vDraftVers" w:val="House Print"/>
    <w:docVar w:name="vDraftVersion" w:val="20818 - Shooters, Fishers and Farmers (Mr YOUNG) - House Print Council"/>
    <w:docVar w:name="VersionNo" w:val="1"/>
    <w:docVar w:name="vFileName" w:val="20818 - Shooters, Fishers and Farmers (Mr YOUNG) - House Print Council"/>
    <w:docVar w:name="vFileVersion" w:val="C"/>
    <w:docVar w:name="vFinalisePrevVer" w:val="True"/>
    <w:docVar w:name="vGovNonGov" w:val="3"/>
    <w:docVar w:name="vHouseType" w:val="Legislative Council"/>
    <w:docVar w:name="vILDNum" w:val="20818"/>
    <w:docVar w:name="vIsBrandNewVersion" w:val="No"/>
    <w:docVar w:name="vIsNewDocument" w:val="False"/>
    <w:docVar w:name="vLegCommission" w:val="0"/>
    <w:docVar w:name="vMinisterName" w:val="Mr YOUNG"/>
    <w:docVar w:name="vParliament" w:val="58"/>
    <w:docVar w:name="vPrevDraftNo" w:val="0"/>
    <w:docVar w:name="vPrevDraftVers" w:val="House Print"/>
    <w:docVar w:name="vPrevFileName" w:val="20818 - Shooters, Fishers and Farmers (Mr YOUNG) - House Print Council"/>
    <w:docVar w:name="vPrnOnSepLine" w:val="False"/>
    <w:docVar w:name="vSavedToLocal" w:val="No"/>
    <w:docVar w:name="vSession" w:val="1"/>
    <w:docVar w:name="vTRIMFileName" w:val="20818 - Shooters, Fishers and Farmers (Mr YOUNG) - House Print Council"/>
    <w:docVar w:name="vTRIMRecordNumber" w:val="D18/2052[v3]"/>
    <w:docVar w:name="vTxtAfter" w:val=" "/>
    <w:docVar w:name="vTxtBefore" w:val="Amendments and New Clauses to be proposed in Committee by"/>
    <w:docVar w:name="vVersionDate" w:val="6/3/2018"/>
    <w:docVar w:name="vYear" w:val="2018"/>
  </w:docVars>
  <w:rsids>
    <w:rsidRoot w:val="00685C95"/>
    <w:rsid w:val="00003CB4"/>
    <w:rsid w:val="00006198"/>
    <w:rsid w:val="00011608"/>
    <w:rsid w:val="00017203"/>
    <w:rsid w:val="00022430"/>
    <w:rsid w:val="000268CD"/>
    <w:rsid w:val="00053BD1"/>
    <w:rsid w:val="00054669"/>
    <w:rsid w:val="000613CF"/>
    <w:rsid w:val="00073B34"/>
    <w:rsid w:val="00085298"/>
    <w:rsid w:val="00094872"/>
    <w:rsid w:val="000956F2"/>
    <w:rsid w:val="000B1361"/>
    <w:rsid w:val="000B5820"/>
    <w:rsid w:val="000B70BC"/>
    <w:rsid w:val="000C09EF"/>
    <w:rsid w:val="000C0EB3"/>
    <w:rsid w:val="000C4C1F"/>
    <w:rsid w:val="000D209B"/>
    <w:rsid w:val="000E0E51"/>
    <w:rsid w:val="000F5214"/>
    <w:rsid w:val="001231A8"/>
    <w:rsid w:val="00130788"/>
    <w:rsid w:val="00135A3B"/>
    <w:rsid w:val="0014102E"/>
    <w:rsid w:val="0015126E"/>
    <w:rsid w:val="00155444"/>
    <w:rsid w:val="001650DE"/>
    <w:rsid w:val="001704D6"/>
    <w:rsid w:val="00177530"/>
    <w:rsid w:val="00191FE1"/>
    <w:rsid w:val="001A334A"/>
    <w:rsid w:val="001C20E5"/>
    <w:rsid w:val="001D697B"/>
    <w:rsid w:val="001E678B"/>
    <w:rsid w:val="001F28CF"/>
    <w:rsid w:val="002029ED"/>
    <w:rsid w:val="002077C5"/>
    <w:rsid w:val="00212D09"/>
    <w:rsid w:val="002240B9"/>
    <w:rsid w:val="0022441F"/>
    <w:rsid w:val="00234D3A"/>
    <w:rsid w:val="002409E6"/>
    <w:rsid w:val="002433B0"/>
    <w:rsid w:val="002475E7"/>
    <w:rsid w:val="00251FE9"/>
    <w:rsid w:val="0025586B"/>
    <w:rsid w:val="00256536"/>
    <w:rsid w:val="00257A39"/>
    <w:rsid w:val="00262343"/>
    <w:rsid w:val="0029036E"/>
    <w:rsid w:val="002946E6"/>
    <w:rsid w:val="002B27A7"/>
    <w:rsid w:val="002B460A"/>
    <w:rsid w:val="002C5958"/>
    <w:rsid w:val="002D0533"/>
    <w:rsid w:val="002F315D"/>
    <w:rsid w:val="002F6D8C"/>
    <w:rsid w:val="00301248"/>
    <w:rsid w:val="003020E2"/>
    <w:rsid w:val="003132D2"/>
    <w:rsid w:val="00313A9C"/>
    <w:rsid w:val="00322141"/>
    <w:rsid w:val="00322CDB"/>
    <w:rsid w:val="00333895"/>
    <w:rsid w:val="00334EE0"/>
    <w:rsid w:val="00337B25"/>
    <w:rsid w:val="00341506"/>
    <w:rsid w:val="003603DC"/>
    <w:rsid w:val="00362654"/>
    <w:rsid w:val="0036397F"/>
    <w:rsid w:val="00364134"/>
    <w:rsid w:val="003723AD"/>
    <w:rsid w:val="00374ACB"/>
    <w:rsid w:val="00376BA1"/>
    <w:rsid w:val="00382F57"/>
    <w:rsid w:val="00386A09"/>
    <w:rsid w:val="00391FF6"/>
    <w:rsid w:val="003946CA"/>
    <w:rsid w:val="003B2B35"/>
    <w:rsid w:val="003B2C5C"/>
    <w:rsid w:val="003B61E9"/>
    <w:rsid w:val="003C011C"/>
    <w:rsid w:val="003C35F4"/>
    <w:rsid w:val="003C5FD7"/>
    <w:rsid w:val="003D6B67"/>
    <w:rsid w:val="003D725B"/>
    <w:rsid w:val="003D7735"/>
    <w:rsid w:val="003E2172"/>
    <w:rsid w:val="003E55C7"/>
    <w:rsid w:val="003F5618"/>
    <w:rsid w:val="00406E63"/>
    <w:rsid w:val="00430CF2"/>
    <w:rsid w:val="004401DC"/>
    <w:rsid w:val="00441169"/>
    <w:rsid w:val="0045602E"/>
    <w:rsid w:val="00463FBF"/>
    <w:rsid w:val="00465C41"/>
    <w:rsid w:val="00465E91"/>
    <w:rsid w:val="00477A07"/>
    <w:rsid w:val="00490F5F"/>
    <w:rsid w:val="004A0834"/>
    <w:rsid w:val="004A0A12"/>
    <w:rsid w:val="004A35AC"/>
    <w:rsid w:val="004A5136"/>
    <w:rsid w:val="004B0F1B"/>
    <w:rsid w:val="004C6C71"/>
    <w:rsid w:val="004D3DA1"/>
    <w:rsid w:val="004D5F9E"/>
    <w:rsid w:val="004D7151"/>
    <w:rsid w:val="004E6052"/>
    <w:rsid w:val="00500D6B"/>
    <w:rsid w:val="00503E5C"/>
    <w:rsid w:val="00504E50"/>
    <w:rsid w:val="0050552B"/>
    <w:rsid w:val="005108DF"/>
    <w:rsid w:val="005119EC"/>
    <w:rsid w:val="00514D9D"/>
    <w:rsid w:val="00531476"/>
    <w:rsid w:val="005364BE"/>
    <w:rsid w:val="005366CC"/>
    <w:rsid w:val="0054414E"/>
    <w:rsid w:val="005444B8"/>
    <w:rsid w:val="005449C3"/>
    <w:rsid w:val="00556952"/>
    <w:rsid w:val="00560D7C"/>
    <w:rsid w:val="00561A95"/>
    <w:rsid w:val="00567BBE"/>
    <w:rsid w:val="00584F6A"/>
    <w:rsid w:val="005853BC"/>
    <w:rsid w:val="00593D5C"/>
    <w:rsid w:val="005A26CD"/>
    <w:rsid w:val="005B491B"/>
    <w:rsid w:val="005B7699"/>
    <w:rsid w:val="005C055C"/>
    <w:rsid w:val="005C7A4A"/>
    <w:rsid w:val="005D535D"/>
    <w:rsid w:val="005D74D5"/>
    <w:rsid w:val="006017F5"/>
    <w:rsid w:val="006119F1"/>
    <w:rsid w:val="0062394C"/>
    <w:rsid w:val="00623CD7"/>
    <w:rsid w:val="00625C49"/>
    <w:rsid w:val="006359B6"/>
    <w:rsid w:val="00640007"/>
    <w:rsid w:val="006434F3"/>
    <w:rsid w:val="0064678C"/>
    <w:rsid w:val="00672208"/>
    <w:rsid w:val="00685C95"/>
    <w:rsid w:val="006B557D"/>
    <w:rsid w:val="006C44F0"/>
    <w:rsid w:val="006C6E8A"/>
    <w:rsid w:val="006E05A3"/>
    <w:rsid w:val="006E137B"/>
    <w:rsid w:val="006E19EF"/>
    <w:rsid w:val="006E5E1C"/>
    <w:rsid w:val="006F6474"/>
    <w:rsid w:val="0070347A"/>
    <w:rsid w:val="00712B9B"/>
    <w:rsid w:val="00714008"/>
    <w:rsid w:val="00720F58"/>
    <w:rsid w:val="007236DD"/>
    <w:rsid w:val="00743622"/>
    <w:rsid w:val="00744E70"/>
    <w:rsid w:val="007465C4"/>
    <w:rsid w:val="00753FF0"/>
    <w:rsid w:val="00754E0F"/>
    <w:rsid w:val="00761A81"/>
    <w:rsid w:val="00767A3C"/>
    <w:rsid w:val="00773DCA"/>
    <w:rsid w:val="00775DFC"/>
    <w:rsid w:val="007873CC"/>
    <w:rsid w:val="007A62BA"/>
    <w:rsid w:val="007B2BC6"/>
    <w:rsid w:val="007C7BEE"/>
    <w:rsid w:val="007D3587"/>
    <w:rsid w:val="007E46AB"/>
    <w:rsid w:val="007E5EE9"/>
    <w:rsid w:val="00805A6B"/>
    <w:rsid w:val="00805CE5"/>
    <w:rsid w:val="008126C4"/>
    <w:rsid w:val="008237F6"/>
    <w:rsid w:val="00825ACF"/>
    <w:rsid w:val="008412A5"/>
    <w:rsid w:val="008413AE"/>
    <w:rsid w:val="008416AE"/>
    <w:rsid w:val="00847580"/>
    <w:rsid w:val="008570CA"/>
    <w:rsid w:val="00862818"/>
    <w:rsid w:val="008726AC"/>
    <w:rsid w:val="008734FF"/>
    <w:rsid w:val="0087697C"/>
    <w:rsid w:val="00877A0F"/>
    <w:rsid w:val="00881E56"/>
    <w:rsid w:val="008821C4"/>
    <w:rsid w:val="00896DB6"/>
    <w:rsid w:val="008A733F"/>
    <w:rsid w:val="008B4ECC"/>
    <w:rsid w:val="008B736D"/>
    <w:rsid w:val="008C7AC9"/>
    <w:rsid w:val="008D0DE8"/>
    <w:rsid w:val="008D2701"/>
    <w:rsid w:val="008E1EDC"/>
    <w:rsid w:val="008F6B41"/>
    <w:rsid w:val="008F7B46"/>
    <w:rsid w:val="008F7E0C"/>
    <w:rsid w:val="00904AA5"/>
    <w:rsid w:val="00912484"/>
    <w:rsid w:val="00916E6C"/>
    <w:rsid w:val="00930F85"/>
    <w:rsid w:val="00931A5D"/>
    <w:rsid w:val="009560E3"/>
    <w:rsid w:val="0095654B"/>
    <w:rsid w:val="00957744"/>
    <w:rsid w:val="0097718A"/>
    <w:rsid w:val="0098409E"/>
    <w:rsid w:val="009875E0"/>
    <w:rsid w:val="00992B75"/>
    <w:rsid w:val="00994849"/>
    <w:rsid w:val="00996A82"/>
    <w:rsid w:val="009A6BC0"/>
    <w:rsid w:val="009B1184"/>
    <w:rsid w:val="009C2D0D"/>
    <w:rsid w:val="009E790B"/>
    <w:rsid w:val="009F554C"/>
    <w:rsid w:val="009F70F7"/>
    <w:rsid w:val="00A0199E"/>
    <w:rsid w:val="00A0776C"/>
    <w:rsid w:val="00A13FE7"/>
    <w:rsid w:val="00A16A39"/>
    <w:rsid w:val="00A3529A"/>
    <w:rsid w:val="00A3625D"/>
    <w:rsid w:val="00A36B10"/>
    <w:rsid w:val="00A449BD"/>
    <w:rsid w:val="00A501A5"/>
    <w:rsid w:val="00A6585D"/>
    <w:rsid w:val="00A77B08"/>
    <w:rsid w:val="00A861E7"/>
    <w:rsid w:val="00A876CE"/>
    <w:rsid w:val="00AA109C"/>
    <w:rsid w:val="00AD3407"/>
    <w:rsid w:val="00AD4802"/>
    <w:rsid w:val="00AD6652"/>
    <w:rsid w:val="00B002BF"/>
    <w:rsid w:val="00B01BF5"/>
    <w:rsid w:val="00B01E82"/>
    <w:rsid w:val="00B07F37"/>
    <w:rsid w:val="00B36100"/>
    <w:rsid w:val="00B3684B"/>
    <w:rsid w:val="00B4073D"/>
    <w:rsid w:val="00B47E1E"/>
    <w:rsid w:val="00B712DC"/>
    <w:rsid w:val="00B82305"/>
    <w:rsid w:val="00B8409F"/>
    <w:rsid w:val="00B86421"/>
    <w:rsid w:val="00B868E0"/>
    <w:rsid w:val="00B9539A"/>
    <w:rsid w:val="00BB0928"/>
    <w:rsid w:val="00BB3320"/>
    <w:rsid w:val="00BB6FAC"/>
    <w:rsid w:val="00BC1FFE"/>
    <w:rsid w:val="00BD689B"/>
    <w:rsid w:val="00BD6F4A"/>
    <w:rsid w:val="00BE0D5C"/>
    <w:rsid w:val="00BE47B4"/>
    <w:rsid w:val="00BE6705"/>
    <w:rsid w:val="00BF528D"/>
    <w:rsid w:val="00BF7B8D"/>
    <w:rsid w:val="00C04BF3"/>
    <w:rsid w:val="00C13973"/>
    <w:rsid w:val="00C312FB"/>
    <w:rsid w:val="00C511C6"/>
    <w:rsid w:val="00C56900"/>
    <w:rsid w:val="00C63784"/>
    <w:rsid w:val="00C738EB"/>
    <w:rsid w:val="00C73E33"/>
    <w:rsid w:val="00C8004D"/>
    <w:rsid w:val="00C9686D"/>
    <w:rsid w:val="00CA2ACB"/>
    <w:rsid w:val="00CA35EF"/>
    <w:rsid w:val="00CB1841"/>
    <w:rsid w:val="00CB3DCC"/>
    <w:rsid w:val="00CC268B"/>
    <w:rsid w:val="00CD6153"/>
    <w:rsid w:val="00CF1230"/>
    <w:rsid w:val="00D068ED"/>
    <w:rsid w:val="00D11C77"/>
    <w:rsid w:val="00D256E8"/>
    <w:rsid w:val="00D35CCE"/>
    <w:rsid w:val="00D36426"/>
    <w:rsid w:val="00D400B9"/>
    <w:rsid w:val="00D43DD3"/>
    <w:rsid w:val="00D44A27"/>
    <w:rsid w:val="00D53A5E"/>
    <w:rsid w:val="00D57526"/>
    <w:rsid w:val="00D63FBE"/>
    <w:rsid w:val="00D66913"/>
    <w:rsid w:val="00D70654"/>
    <w:rsid w:val="00D75A4D"/>
    <w:rsid w:val="00D8325F"/>
    <w:rsid w:val="00D86AEA"/>
    <w:rsid w:val="00D87E71"/>
    <w:rsid w:val="00D9473D"/>
    <w:rsid w:val="00DB3E71"/>
    <w:rsid w:val="00DC295F"/>
    <w:rsid w:val="00DC4FF9"/>
    <w:rsid w:val="00DC6A9C"/>
    <w:rsid w:val="00DC6FAC"/>
    <w:rsid w:val="00DD4579"/>
    <w:rsid w:val="00DE072B"/>
    <w:rsid w:val="00DE1241"/>
    <w:rsid w:val="00DE49C8"/>
    <w:rsid w:val="00DF439E"/>
    <w:rsid w:val="00E00907"/>
    <w:rsid w:val="00E00C41"/>
    <w:rsid w:val="00E00D4B"/>
    <w:rsid w:val="00E010DD"/>
    <w:rsid w:val="00E046EC"/>
    <w:rsid w:val="00E0711E"/>
    <w:rsid w:val="00E11EB7"/>
    <w:rsid w:val="00E27DDD"/>
    <w:rsid w:val="00E31013"/>
    <w:rsid w:val="00E4444E"/>
    <w:rsid w:val="00E44988"/>
    <w:rsid w:val="00E61A1D"/>
    <w:rsid w:val="00E86353"/>
    <w:rsid w:val="00E94D19"/>
    <w:rsid w:val="00EA05B9"/>
    <w:rsid w:val="00EA2631"/>
    <w:rsid w:val="00EC0275"/>
    <w:rsid w:val="00ED0B32"/>
    <w:rsid w:val="00EE793B"/>
    <w:rsid w:val="00EF26B0"/>
    <w:rsid w:val="00F002CB"/>
    <w:rsid w:val="00F049CE"/>
    <w:rsid w:val="00F17F02"/>
    <w:rsid w:val="00F22DD3"/>
    <w:rsid w:val="00F37FEE"/>
    <w:rsid w:val="00F44C24"/>
    <w:rsid w:val="00F53DFC"/>
    <w:rsid w:val="00F70206"/>
    <w:rsid w:val="00F74540"/>
    <w:rsid w:val="00F97B8C"/>
    <w:rsid w:val="00FA21BE"/>
    <w:rsid w:val="00FA3AC2"/>
    <w:rsid w:val="00FE26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3B69F1-5A91-4ADD-82D0-D5163877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0E2"/>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3020E2"/>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3020E2"/>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3020E2"/>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3020E2"/>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3020E2"/>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3020E2"/>
    <w:pPr>
      <w:numPr>
        <w:ilvl w:val="5"/>
        <w:numId w:val="1"/>
      </w:numPr>
      <w:spacing w:before="240" w:after="60"/>
      <w:outlineLvl w:val="5"/>
    </w:pPr>
    <w:rPr>
      <w:rFonts w:ascii="Arial" w:hAnsi="Arial"/>
      <w:i/>
      <w:sz w:val="22"/>
    </w:rPr>
  </w:style>
  <w:style w:type="paragraph" w:styleId="Heading7">
    <w:name w:val="heading 7"/>
    <w:basedOn w:val="Normal"/>
    <w:next w:val="Normal"/>
    <w:qFormat/>
    <w:rsid w:val="003020E2"/>
    <w:pPr>
      <w:numPr>
        <w:ilvl w:val="6"/>
        <w:numId w:val="1"/>
      </w:numPr>
      <w:spacing w:before="240" w:after="60"/>
      <w:outlineLvl w:val="6"/>
    </w:pPr>
    <w:rPr>
      <w:rFonts w:ascii="Arial" w:hAnsi="Arial"/>
    </w:rPr>
  </w:style>
  <w:style w:type="paragraph" w:styleId="Heading8">
    <w:name w:val="heading 8"/>
    <w:basedOn w:val="Normal"/>
    <w:next w:val="Normal"/>
    <w:qFormat/>
    <w:rsid w:val="003020E2"/>
    <w:pPr>
      <w:numPr>
        <w:ilvl w:val="7"/>
        <w:numId w:val="1"/>
      </w:numPr>
      <w:spacing w:before="240" w:after="60"/>
      <w:outlineLvl w:val="7"/>
    </w:pPr>
    <w:rPr>
      <w:rFonts w:ascii="Arial" w:hAnsi="Arial"/>
      <w:i/>
    </w:rPr>
  </w:style>
  <w:style w:type="paragraph" w:styleId="Heading9">
    <w:name w:val="heading 9"/>
    <w:basedOn w:val="Normal"/>
    <w:next w:val="Normal"/>
    <w:qFormat/>
    <w:rsid w:val="003020E2"/>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3020E2"/>
    <w:pPr>
      <w:ind w:left="1871"/>
    </w:pPr>
  </w:style>
  <w:style w:type="paragraph" w:customStyle="1" w:styleId="Normal-Draft">
    <w:name w:val="Normal - Draft"/>
    <w:rsid w:val="003020E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3020E2"/>
    <w:pPr>
      <w:ind w:left="2381"/>
    </w:pPr>
  </w:style>
  <w:style w:type="paragraph" w:customStyle="1" w:styleId="AmendBody3">
    <w:name w:val="Amend. Body 3"/>
    <w:basedOn w:val="Normal-Draft"/>
    <w:next w:val="Normal"/>
    <w:rsid w:val="003020E2"/>
    <w:pPr>
      <w:ind w:left="2892"/>
    </w:pPr>
  </w:style>
  <w:style w:type="paragraph" w:customStyle="1" w:styleId="AmendBody4">
    <w:name w:val="Amend. Body 4"/>
    <w:basedOn w:val="Normal-Draft"/>
    <w:next w:val="Normal"/>
    <w:rsid w:val="003020E2"/>
    <w:pPr>
      <w:ind w:left="3402"/>
    </w:pPr>
  </w:style>
  <w:style w:type="paragraph" w:styleId="Header">
    <w:name w:val="header"/>
    <w:basedOn w:val="Normal"/>
    <w:rsid w:val="003020E2"/>
    <w:pPr>
      <w:tabs>
        <w:tab w:val="center" w:pos="4153"/>
        <w:tab w:val="right" w:pos="8306"/>
      </w:tabs>
    </w:pPr>
  </w:style>
  <w:style w:type="paragraph" w:styleId="Footer">
    <w:name w:val="footer"/>
    <w:basedOn w:val="Normal"/>
    <w:rsid w:val="003020E2"/>
    <w:pPr>
      <w:tabs>
        <w:tab w:val="center" w:pos="4153"/>
        <w:tab w:val="right" w:pos="8306"/>
      </w:tabs>
    </w:pPr>
  </w:style>
  <w:style w:type="paragraph" w:customStyle="1" w:styleId="AmendBody5">
    <w:name w:val="Amend. Body 5"/>
    <w:basedOn w:val="Normal-Draft"/>
    <w:next w:val="Normal"/>
    <w:rsid w:val="003020E2"/>
    <w:pPr>
      <w:ind w:left="3912"/>
    </w:pPr>
  </w:style>
  <w:style w:type="paragraph" w:customStyle="1" w:styleId="AmendHeading-DIVISION">
    <w:name w:val="Amend. Heading - DIVISION"/>
    <w:basedOn w:val="Normal-Draft"/>
    <w:next w:val="Normal"/>
    <w:rsid w:val="003020E2"/>
    <w:pPr>
      <w:spacing w:before="240" w:after="120"/>
      <w:ind w:left="1361"/>
      <w:jc w:val="center"/>
    </w:pPr>
    <w:rPr>
      <w:b/>
    </w:rPr>
  </w:style>
  <w:style w:type="paragraph" w:customStyle="1" w:styleId="AmendHeading-PART">
    <w:name w:val="Amend. Heading - PART"/>
    <w:basedOn w:val="Normal-Draft"/>
    <w:next w:val="Normal"/>
    <w:rsid w:val="003020E2"/>
    <w:pPr>
      <w:spacing w:before="240" w:after="120"/>
      <w:ind w:left="1361"/>
      <w:jc w:val="center"/>
    </w:pPr>
    <w:rPr>
      <w:b/>
      <w:caps/>
      <w:sz w:val="22"/>
    </w:rPr>
  </w:style>
  <w:style w:type="paragraph" w:customStyle="1" w:styleId="AmendHeading-SCHEDULE">
    <w:name w:val="Amend. Heading - SCHEDULE"/>
    <w:basedOn w:val="Normal-Draft"/>
    <w:next w:val="Normal"/>
    <w:rsid w:val="003020E2"/>
    <w:pPr>
      <w:spacing w:before="240" w:after="120"/>
      <w:ind w:left="1361"/>
      <w:jc w:val="center"/>
    </w:pPr>
    <w:rPr>
      <w:caps/>
      <w:sz w:val="22"/>
    </w:rPr>
  </w:style>
  <w:style w:type="paragraph" w:customStyle="1" w:styleId="AmendHeading1">
    <w:name w:val="Amend. Heading 1"/>
    <w:basedOn w:val="Normal"/>
    <w:next w:val="Normal"/>
    <w:rsid w:val="003020E2"/>
    <w:pPr>
      <w:suppressLineNumbers w:val="0"/>
      <w:tabs>
        <w:tab w:val="clear" w:pos="720"/>
      </w:tabs>
    </w:pPr>
  </w:style>
  <w:style w:type="paragraph" w:customStyle="1" w:styleId="AmendHeading2">
    <w:name w:val="Amend. Heading 2"/>
    <w:basedOn w:val="Normal"/>
    <w:next w:val="Normal"/>
    <w:rsid w:val="003020E2"/>
    <w:pPr>
      <w:suppressLineNumbers w:val="0"/>
    </w:pPr>
  </w:style>
  <w:style w:type="paragraph" w:customStyle="1" w:styleId="AmendHeading3">
    <w:name w:val="Amend. Heading 3"/>
    <w:basedOn w:val="Normal"/>
    <w:next w:val="Normal"/>
    <w:rsid w:val="003020E2"/>
    <w:pPr>
      <w:suppressLineNumbers w:val="0"/>
      <w:tabs>
        <w:tab w:val="clear" w:pos="720"/>
      </w:tabs>
    </w:pPr>
  </w:style>
  <w:style w:type="paragraph" w:customStyle="1" w:styleId="AmendHeading4">
    <w:name w:val="Amend. Heading 4"/>
    <w:basedOn w:val="Normal"/>
    <w:next w:val="Normal"/>
    <w:rsid w:val="003020E2"/>
    <w:pPr>
      <w:suppressLineNumbers w:val="0"/>
    </w:pPr>
  </w:style>
  <w:style w:type="paragraph" w:customStyle="1" w:styleId="AmendHeading5">
    <w:name w:val="Amend. Heading 5"/>
    <w:basedOn w:val="Normal"/>
    <w:next w:val="Normal"/>
    <w:rsid w:val="003020E2"/>
    <w:pPr>
      <w:suppressLineNumbers w:val="0"/>
    </w:pPr>
  </w:style>
  <w:style w:type="paragraph" w:customStyle="1" w:styleId="BodyParagraph">
    <w:name w:val="Body Paragraph"/>
    <w:next w:val="Normal"/>
    <w:rsid w:val="003020E2"/>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3020E2"/>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3020E2"/>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3020E2"/>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link w:val="BodySectionSubChar"/>
    <w:rsid w:val="003020E2"/>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3020E2"/>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3020E2"/>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3020E2"/>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3020E2"/>
    <w:rPr>
      <w:caps w:val="0"/>
    </w:rPr>
  </w:style>
  <w:style w:type="paragraph" w:customStyle="1" w:styleId="Normal-Schedule">
    <w:name w:val="Normal - Schedule"/>
    <w:rsid w:val="003020E2"/>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3020E2"/>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3020E2"/>
    <w:rPr>
      <w:rFonts w:ascii="Monotype Corsiva" w:hAnsi="Monotype Corsiva"/>
      <w:i/>
      <w:sz w:val="24"/>
    </w:rPr>
  </w:style>
  <w:style w:type="paragraph" w:customStyle="1" w:styleId="CopyDetails">
    <w:name w:val="Copy Details"/>
    <w:next w:val="Normal"/>
    <w:rsid w:val="003020E2"/>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3020E2"/>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3020E2"/>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3020E2"/>
  </w:style>
  <w:style w:type="paragraph" w:customStyle="1" w:styleId="Penalty">
    <w:name w:val="Penalty"/>
    <w:next w:val="Normal"/>
    <w:rsid w:val="003020E2"/>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3020E2"/>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3020E2"/>
    <w:pPr>
      <w:framePr w:w="964" w:h="340" w:hSpace="284" w:wrap="around" w:vAnchor="text" w:hAnchor="page" w:xAlign="inside" w:y="1"/>
    </w:pPr>
    <w:rPr>
      <w:rFonts w:ascii="Arial" w:hAnsi="Arial"/>
      <w:b/>
      <w:spacing w:val="-10"/>
      <w:sz w:val="16"/>
    </w:rPr>
  </w:style>
  <w:style w:type="paragraph" w:styleId="TOC1">
    <w:name w:val="toc 1"/>
    <w:next w:val="Normal"/>
    <w:semiHidden/>
    <w:rsid w:val="003020E2"/>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3020E2"/>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3020E2"/>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3020E2"/>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3020E2"/>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3020E2"/>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3020E2"/>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3020E2"/>
    <w:pPr>
      <w:ind w:right="0"/>
    </w:pPr>
    <w:rPr>
      <w:b w:val="0"/>
      <w:caps/>
    </w:rPr>
  </w:style>
  <w:style w:type="paragraph" w:styleId="TOC9">
    <w:name w:val="toc 9"/>
    <w:basedOn w:val="Normal"/>
    <w:next w:val="Normal"/>
    <w:semiHidden/>
    <w:rsid w:val="003020E2"/>
    <w:pPr>
      <w:tabs>
        <w:tab w:val="right" w:pos="6237"/>
      </w:tabs>
      <w:spacing w:before="0"/>
      <w:ind w:left="1922" w:right="284"/>
    </w:pPr>
    <w:rPr>
      <w:sz w:val="20"/>
    </w:rPr>
  </w:style>
  <w:style w:type="paragraph" w:customStyle="1" w:styleId="AmendHeading1s">
    <w:name w:val="Amend. Heading 1s"/>
    <w:basedOn w:val="Normal"/>
    <w:next w:val="Normal"/>
    <w:rsid w:val="003020E2"/>
    <w:pPr>
      <w:suppressLineNumbers w:val="0"/>
      <w:tabs>
        <w:tab w:val="clear" w:pos="720"/>
      </w:tabs>
    </w:pPr>
    <w:rPr>
      <w:b/>
    </w:rPr>
  </w:style>
  <w:style w:type="paragraph" w:customStyle="1" w:styleId="AmendHeading6">
    <w:name w:val="Amend. Heading 6"/>
    <w:basedOn w:val="Normal"/>
    <w:next w:val="Normal"/>
    <w:rsid w:val="003020E2"/>
    <w:pPr>
      <w:suppressLineNumbers w:val="0"/>
    </w:pPr>
  </w:style>
  <w:style w:type="paragraph" w:customStyle="1" w:styleId="AutoNumber">
    <w:name w:val="Auto Number"/>
    <w:rsid w:val="003020E2"/>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3020E2"/>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3020E2"/>
    <w:rPr>
      <w:vertAlign w:val="superscript"/>
    </w:rPr>
  </w:style>
  <w:style w:type="paragraph" w:styleId="EndnoteText">
    <w:name w:val="endnote text"/>
    <w:basedOn w:val="Normal"/>
    <w:semiHidden/>
    <w:rsid w:val="003020E2"/>
    <w:pPr>
      <w:tabs>
        <w:tab w:val="left" w:pos="284"/>
      </w:tabs>
      <w:ind w:left="284" w:hanging="284"/>
    </w:pPr>
    <w:rPr>
      <w:sz w:val="20"/>
    </w:rPr>
  </w:style>
  <w:style w:type="paragraph" w:customStyle="1" w:styleId="DraftingNotes">
    <w:name w:val="Drafting Notes"/>
    <w:next w:val="Normal"/>
    <w:rsid w:val="003020E2"/>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3020E2"/>
    <w:pPr>
      <w:framePr w:w="6237" w:h="1423" w:hRule="exact" w:hSpace="181" w:wrap="around" w:vAnchor="page" w:hAnchor="margin" w:xAlign="center" w:y="1192" w:anchorLock="1"/>
      <w:spacing w:before="0"/>
      <w:jc w:val="center"/>
    </w:pPr>
    <w:rPr>
      <w:i/>
    </w:rPr>
  </w:style>
  <w:style w:type="paragraph" w:customStyle="1" w:styleId="EndnoteBody">
    <w:name w:val="Endnote Body"/>
    <w:rsid w:val="003020E2"/>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3020E2"/>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3020E2"/>
    <w:pPr>
      <w:spacing w:after="120"/>
      <w:jc w:val="center"/>
    </w:pPr>
  </w:style>
  <w:style w:type="paragraph" w:styleId="MacroText">
    <w:name w:val="macro"/>
    <w:semiHidden/>
    <w:rsid w:val="003020E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3020E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3020E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3020E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3020E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3020E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3020E2"/>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3020E2"/>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3020E2"/>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3020E2"/>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3020E2"/>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3020E2"/>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3020E2"/>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3020E2"/>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3020E2"/>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3020E2"/>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3020E2"/>
    <w:pPr>
      <w:suppressLineNumbers w:val="0"/>
      <w:tabs>
        <w:tab w:val="clear" w:pos="720"/>
      </w:tabs>
    </w:pPr>
    <w:rPr>
      <w:b/>
    </w:rPr>
  </w:style>
  <w:style w:type="paragraph" w:customStyle="1" w:styleId="DraftHeading2">
    <w:name w:val="Draft Heading 2"/>
    <w:basedOn w:val="Normal"/>
    <w:next w:val="Normal"/>
    <w:rsid w:val="003020E2"/>
    <w:pPr>
      <w:suppressLineNumbers w:val="0"/>
    </w:pPr>
  </w:style>
  <w:style w:type="paragraph" w:customStyle="1" w:styleId="DraftHeading3">
    <w:name w:val="Draft Heading 3"/>
    <w:basedOn w:val="Normal"/>
    <w:next w:val="Normal"/>
    <w:rsid w:val="003020E2"/>
    <w:pPr>
      <w:suppressLineNumbers w:val="0"/>
    </w:pPr>
  </w:style>
  <w:style w:type="paragraph" w:customStyle="1" w:styleId="DraftHeading4">
    <w:name w:val="Draft Heading 4"/>
    <w:basedOn w:val="Normal"/>
    <w:next w:val="Normal"/>
    <w:rsid w:val="003020E2"/>
    <w:pPr>
      <w:suppressLineNumbers w:val="0"/>
    </w:pPr>
  </w:style>
  <w:style w:type="paragraph" w:customStyle="1" w:styleId="DraftHeading5">
    <w:name w:val="Draft Heading 5"/>
    <w:basedOn w:val="Normal"/>
    <w:next w:val="Normal"/>
    <w:rsid w:val="003020E2"/>
    <w:pPr>
      <w:suppressLineNumbers w:val="0"/>
    </w:pPr>
  </w:style>
  <w:style w:type="paragraph" w:customStyle="1" w:styleId="DraftPenalty1">
    <w:name w:val="Draft Penalty 1"/>
    <w:basedOn w:val="Penalty"/>
    <w:next w:val="Normal"/>
    <w:rsid w:val="003020E2"/>
    <w:pPr>
      <w:tabs>
        <w:tab w:val="clear" w:pos="3912"/>
        <w:tab w:val="clear" w:pos="4423"/>
        <w:tab w:val="left" w:pos="851"/>
      </w:tabs>
      <w:ind w:left="1872"/>
    </w:pPr>
  </w:style>
  <w:style w:type="paragraph" w:customStyle="1" w:styleId="DraftPenalty2">
    <w:name w:val="Draft Penalty 2"/>
    <w:basedOn w:val="Penalty"/>
    <w:next w:val="Normal"/>
    <w:rsid w:val="003020E2"/>
    <w:pPr>
      <w:tabs>
        <w:tab w:val="clear" w:pos="3912"/>
        <w:tab w:val="clear" w:pos="4423"/>
        <w:tab w:val="left" w:pos="851"/>
      </w:tabs>
      <w:ind w:left="2382"/>
    </w:pPr>
  </w:style>
  <w:style w:type="paragraph" w:customStyle="1" w:styleId="DraftPenalty3">
    <w:name w:val="Draft Penalty 3"/>
    <w:basedOn w:val="Penalty"/>
    <w:next w:val="Normal"/>
    <w:rsid w:val="003020E2"/>
    <w:pPr>
      <w:tabs>
        <w:tab w:val="clear" w:pos="3912"/>
        <w:tab w:val="clear" w:pos="4423"/>
        <w:tab w:val="left" w:pos="851"/>
      </w:tabs>
    </w:pPr>
  </w:style>
  <w:style w:type="paragraph" w:customStyle="1" w:styleId="DraftPenalty4">
    <w:name w:val="Draft Penalty 4"/>
    <w:basedOn w:val="Penalty"/>
    <w:next w:val="Normal"/>
    <w:rsid w:val="003020E2"/>
    <w:pPr>
      <w:tabs>
        <w:tab w:val="clear" w:pos="3912"/>
        <w:tab w:val="clear" w:pos="4423"/>
        <w:tab w:val="left" w:pos="851"/>
      </w:tabs>
      <w:ind w:left="3402"/>
    </w:pPr>
  </w:style>
  <w:style w:type="paragraph" w:customStyle="1" w:styleId="DraftPenalty5">
    <w:name w:val="Draft Penalty 5"/>
    <w:basedOn w:val="Penalty"/>
    <w:next w:val="Normal"/>
    <w:rsid w:val="003020E2"/>
    <w:pPr>
      <w:tabs>
        <w:tab w:val="clear" w:pos="3912"/>
        <w:tab w:val="clear" w:pos="4423"/>
        <w:tab w:val="left" w:pos="851"/>
      </w:tabs>
      <w:ind w:left="3913"/>
    </w:pPr>
  </w:style>
  <w:style w:type="paragraph" w:customStyle="1" w:styleId="ScheduleDefinition1">
    <w:name w:val="Schedule Definition 1"/>
    <w:next w:val="Normal"/>
    <w:rsid w:val="003020E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3020E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3020E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3020E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3020E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3020E2"/>
    <w:pPr>
      <w:spacing w:before="240" w:after="120"/>
      <w:jc w:val="center"/>
    </w:pPr>
    <w:rPr>
      <w:b/>
      <w:caps/>
      <w:sz w:val="20"/>
    </w:rPr>
  </w:style>
  <w:style w:type="paragraph" w:customStyle="1" w:styleId="ScheduleHeading1">
    <w:name w:val="Schedule Heading 1"/>
    <w:basedOn w:val="Normal"/>
    <w:next w:val="Normal"/>
    <w:rsid w:val="003020E2"/>
    <w:pPr>
      <w:suppressLineNumbers w:val="0"/>
      <w:tabs>
        <w:tab w:val="clear" w:pos="720"/>
      </w:tabs>
    </w:pPr>
    <w:rPr>
      <w:b/>
      <w:sz w:val="20"/>
    </w:rPr>
  </w:style>
  <w:style w:type="paragraph" w:customStyle="1" w:styleId="ScheduleHeading2">
    <w:name w:val="Schedule Heading 2"/>
    <w:basedOn w:val="Normal"/>
    <w:next w:val="Normal"/>
    <w:rsid w:val="003020E2"/>
    <w:pPr>
      <w:suppressLineNumbers w:val="0"/>
      <w:tabs>
        <w:tab w:val="clear" w:pos="720"/>
      </w:tabs>
    </w:pPr>
    <w:rPr>
      <w:sz w:val="20"/>
    </w:rPr>
  </w:style>
  <w:style w:type="paragraph" w:customStyle="1" w:styleId="ScheduleHeading3">
    <w:name w:val="Schedule Heading 3"/>
    <w:basedOn w:val="Normal"/>
    <w:next w:val="Normal"/>
    <w:rsid w:val="003020E2"/>
    <w:pPr>
      <w:suppressLineNumbers w:val="0"/>
      <w:tabs>
        <w:tab w:val="clear" w:pos="720"/>
      </w:tabs>
    </w:pPr>
    <w:rPr>
      <w:sz w:val="20"/>
    </w:rPr>
  </w:style>
  <w:style w:type="paragraph" w:customStyle="1" w:styleId="ScheduleHeading4">
    <w:name w:val="Schedule Heading 4"/>
    <w:basedOn w:val="Normal"/>
    <w:next w:val="Normal"/>
    <w:rsid w:val="003020E2"/>
    <w:pPr>
      <w:suppressLineNumbers w:val="0"/>
      <w:tabs>
        <w:tab w:val="clear" w:pos="720"/>
      </w:tabs>
    </w:pPr>
    <w:rPr>
      <w:sz w:val="20"/>
    </w:rPr>
  </w:style>
  <w:style w:type="paragraph" w:customStyle="1" w:styleId="ScheduleHeading5">
    <w:name w:val="Schedule Heading 5"/>
    <w:basedOn w:val="Normal"/>
    <w:next w:val="Normal"/>
    <w:rsid w:val="003020E2"/>
    <w:pPr>
      <w:suppressLineNumbers w:val="0"/>
      <w:tabs>
        <w:tab w:val="clear" w:pos="720"/>
      </w:tabs>
    </w:pPr>
    <w:rPr>
      <w:sz w:val="20"/>
    </w:rPr>
  </w:style>
  <w:style w:type="paragraph" w:customStyle="1" w:styleId="SchedulePenalty1">
    <w:name w:val="Schedule Penalty 1"/>
    <w:basedOn w:val="Normal"/>
    <w:next w:val="Normal"/>
    <w:rsid w:val="003020E2"/>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3020E2"/>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3020E2"/>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3020E2"/>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3020E2"/>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3020E2"/>
    <w:pPr>
      <w:ind w:left="1871"/>
    </w:pPr>
    <w:rPr>
      <w:sz w:val="20"/>
    </w:rPr>
  </w:style>
  <w:style w:type="paragraph" w:customStyle="1" w:styleId="ScheduleParagraphSub">
    <w:name w:val="Schedule Paragraph (Sub)"/>
    <w:basedOn w:val="Normal"/>
    <w:next w:val="Normal"/>
    <w:rsid w:val="003020E2"/>
    <w:pPr>
      <w:ind w:left="2381"/>
    </w:pPr>
    <w:rPr>
      <w:sz w:val="20"/>
    </w:rPr>
  </w:style>
  <w:style w:type="paragraph" w:customStyle="1" w:styleId="ScheduleParagraphSub-Sub">
    <w:name w:val="Schedule Paragraph (Sub-Sub)"/>
    <w:basedOn w:val="Normal"/>
    <w:next w:val="Normal"/>
    <w:rsid w:val="003020E2"/>
    <w:pPr>
      <w:ind w:left="2892"/>
    </w:pPr>
    <w:rPr>
      <w:sz w:val="20"/>
    </w:rPr>
  </w:style>
  <w:style w:type="paragraph" w:customStyle="1" w:styleId="ScheduleSection">
    <w:name w:val="Schedule Section"/>
    <w:basedOn w:val="Normal"/>
    <w:next w:val="Normal"/>
    <w:rsid w:val="003020E2"/>
    <w:pPr>
      <w:ind w:left="851"/>
    </w:pPr>
    <w:rPr>
      <w:b/>
      <w:i/>
      <w:sz w:val="20"/>
    </w:rPr>
  </w:style>
  <w:style w:type="paragraph" w:customStyle="1" w:styleId="ScheduleSectionSub">
    <w:name w:val="Schedule Section (Sub)"/>
    <w:basedOn w:val="Normal"/>
    <w:next w:val="Normal"/>
    <w:rsid w:val="003020E2"/>
    <w:pPr>
      <w:ind w:left="1361"/>
    </w:pPr>
    <w:rPr>
      <w:sz w:val="20"/>
    </w:rPr>
  </w:style>
  <w:style w:type="paragraph" w:customStyle="1" w:styleId="ChapterHeading">
    <w:name w:val="Chapter Heading"/>
    <w:basedOn w:val="Normal"/>
    <w:next w:val="Normal"/>
    <w:rsid w:val="003020E2"/>
    <w:pPr>
      <w:spacing w:before="240" w:after="120"/>
      <w:jc w:val="center"/>
    </w:pPr>
    <w:rPr>
      <w:b/>
      <w:caps/>
      <w:sz w:val="26"/>
    </w:rPr>
  </w:style>
  <w:style w:type="paragraph" w:customStyle="1" w:styleId="AmndChptr">
    <w:name w:val="Amnd Chptr"/>
    <w:basedOn w:val="Normal"/>
    <w:next w:val="Normal"/>
    <w:rsid w:val="003020E2"/>
    <w:pPr>
      <w:spacing w:before="240" w:after="120"/>
      <w:ind w:left="1361"/>
      <w:jc w:val="center"/>
    </w:pPr>
    <w:rPr>
      <w:b/>
      <w:caps/>
      <w:sz w:val="26"/>
    </w:rPr>
  </w:style>
  <w:style w:type="paragraph" w:customStyle="1" w:styleId="Amendment">
    <w:name w:val="Amendment"/>
    <w:next w:val="Normal"/>
    <w:rsid w:val="003020E2"/>
    <w:pPr>
      <w:tabs>
        <w:tab w:val="right" w:pos="3362"/>
      </w:tabs>
      <w:spacing w:before="120"/>
      <w:ind w:left="3345" w:hanging="2835"/>
    </w:pPr>
    <w:rPr>
      <w:sz w:val="24"/>
      <w:lang w:eastAsia="en-US"/>
    </w:rPr>
  </w:style>
  <w:style w:type="paragraph" w:styleId="ListParagraph">
    <w:name w:val="List Paragraph"/>
    <w:basedOn w:val="Normal"/>
    <w:uiPriority w:val="34"/>
    <w:qFormat/>
    <w:rsid w:val="003020E2"/>
    <w:pPr>
      <w:spacing w:after="200"/>
      <w:ind w:left="720"/>
    </w:pPr>
  </w:style>
  <w:style w:type="paragraph" w:customStyle="1" w:styleId="NewFormHeading">
    <w:name w:val="New Form Heading"/>
    <w:next w:val="Normal"/>
    <w:autoRedefine/>
    <w:qFormat/>
    <w:rsid w:val="003020E2"/>
    <w:pPr>
      <w:spacing w:before="120" w:after="120"/>
      <w:jc w:val="center"/>
    </w:pPr>
    <w:rPr>
      <w:rFonts w:eastAsiaTheme="minorEastAsia" w:cstheme="minorBidi"/>
      <w:b/>
      <w:caps/>
      <w:sz w:val="22"/>
      <w:szCs w:val="22"/>
      <w:lang w:eastAsia="en-US"/>
    </w:rPr>
  </w:style>
  <w:style w:type="character" w:customStyle="1" w:styleId="BodySectionSubChar">
    <w:name w:val="Body Section (Sub) Char"/>
    <w:basedOn w:val="DefaultParagraphFont"/>
    <w:link w:val="BodySectionSub"/>
    <w:rsid w:val="00E010DD"/>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1</TotalTime>
  <Pages>2</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Primary Industries Legislation Amendment Bill 2017</vt:lpstr>
    </vt:vector>
  </TitlesOfParts>
  <Manager>Information Systems</Manager>
  <Company>OCPC, Victoria</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Industries Legislation Amendment Bill 2017</dc:title>
  <dc:subject>OCPC Word Template Development</dc:subject>
  <dc:creator>18</dc:creator>
  <cp:keywords>Formats, House Amendments</cp:keywords>
  <dc:description>OCPC-VIC, Word 2000 VBA, Release 2</dc:description>
  <cp:lastModifiedBy>Vivienne Bannan</cp:lastModifiedBy>
  <cp:revision>2</cp:revision>
  <cp:lastPrinted>2018-03-05T22:05:00Z</cp:lastPrinted>
  <dcterms:created xsi:type="dcterms:W3CDTF">2018-03-05T22:09:00Z</dcterms:created>
  <dcterms:modified xsi:type="dcterms:W3CDTF">2018-03-05T22:09:00Z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263095</vt:i4>
  </property>
  <property fmtid="{D5CDD505-2E9C-101B-9397-08002B2CF9AE}" pid="3" name="DocSubFolderNumber">
    <vt:lpwstr>S17/289</vt:lpwstr>
  </property>
</Properties>
</file>