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Serious Sex Offenders (Detention and Supervision) Act 2009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47E3D">
        <w:rPr>
          <w:b/>
          <w:sz w:val="24"/>
        </w:rPr>
        <w:t>006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A916C6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Section </w:t>
      </w:r>
      <w:r w:rsidR="00D72E61">
        <w:rPr>
          <w:sz w:val="23"/>
          <w:szCs w:val="23"/>
        </w:rPr>
        <w:t>107</w:t>
      </w:r>
      <w:r>
        <w:rPr>
          <w:sz w:val="23"/>
          <w:szCs w:val="23"/>
        </w:rPr>
        <w:t xml:space="preserve">(Schedule item 11.2) of the </w:t>
      </w:r>
      <w:r>
        <w:rPr>
          <w:b/>
          <w:bCs/>
          <w:sz w:val="23"/>
          <w:szCs w:val="23"/>
        </w:rPr>
        <w:t>Sentencing Amendment (Community Correction Reform) Act 2011</w:t>
      </w:r>
      <w:r>
        <w:rPr>
          <w:sz w:val="23"/>
          <w:szCs w:val="23"/>
        </w:rPr>
        <w:t>, No. 65/2011 was ame</w:t>
      </w:r>
      <w:r w:rsidR="00AC0966">
        <w:rPr>
          <w:sz w:val="23"/>
          <w:szCs w:val="23"/>
        </w:rPr>
        <w:t>nded by section 3(Schedule item </w:t>
      </w:r>
      <w:r>
        <w:rPr>
          <w:sz w:val="23"/>
          <w:szCs w:val="23"/>
        </w:rPr>
        <w:t xml:space="preserve">47.5) of the </w:t>
      </w:r>
      <w:r>
        <w:rPr>
          <w:b/>
          <w:bCs/>
          <w:sz w:val="23"/>
          <w:szCs w:val="23"/>
        </w:rPr>
        <w:t>Statute Law Revision Act 2012</w:t>
      </w:r>
      <w:r>
        <w:rPr>
          <w:sz w:val="23"/>
          <w:szCs w:val="23"/>
        </w:rPr>
        <w:t xml:space="preserve">, No. </w:t>
      </w:r>
      <w:r w:rsidR="00A57963">
        <w:rPr>
          <w:sz w:val="23"/>
          <w:szCs w:val="23"/>
        </w:rPr>
        <w:t>43</w:t>
      </w:r>
      <w:r>
        <w:rPr>
          <w:sz w:val="23"/>
          <w:szCs w:val="23"/>
        </w:rPr>
        <w:t xml:space="preserve">/2012. Schedule item 47.5 is deemed to have come into operation on 15 January 2012. Schedule item 47.5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A916C6" w:rsidRDefault="00A916C6" w:rsidP="00A916C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17090320"/>
      <w:bookmarkStart w:id="4" w:name="_Toc317510520"/>
      <w:r>
        <w:t>47</w:t>
      </w:r>
      <w:r>
        <w:tab/>
        <w:t>Sentencing Amendment (Community Correction Reform) Act 2011</w:t>
      </w:r>
      <w:bookmarkEnd w:id="3"/>
      <w:bookmarkEnd w:id="4"/>
    </w:p>
    <w:p w:rsidR="00A916C6" w:rsidRPr="009F7C9A" w:rsidRDefault="00A916C6" w:rsidP="00A916C6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9F7C9A">
        <w:t>.</w:t>
      </w:r>
      <w:r>
        <w:t>5</w:t>
      </w:r>
      <w:r>
        <w:tab/>
        <w:t xml:space="preserve">In the Schedule, in item 11.2, for "for the definition" </w:t>
      </w:r>
      <w:r w:rsidRPr="009F7C9A">
        <w:rPr>
          <w:b/>
        </w:rPr>
        <w:t>substitute</w:t>
      </w:r>
      <w:r>
        <w:t xml:space="preserve"> "in the </w:t>
      </w:r>
      <w:proofErr w:type="gramStart"/>
      <w:r>
        <w:t>definition</w:t>
      </w:r>
      <w:proofErr w:type="gramEnd"/>
      <w:r>
        <w:t>".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32DDE"/>
    <w:rsid w:val="00171ED8"/>
    <w:rsid w:val="004759AF"/>
    <w:rsid w:val="005A56D2"/>
    <w:rsid w:val="00A57963"/>
    <w:rsid w:val="00A916C6"/>
    <w:rsid w:val="00AC0966"/>
    <w:rsid w:val="00B16BE4"/>
    <w:rsid w:val="00C47E3D"/>
    <w:rsid w:val="00D7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2012-05-23T01:46:00Z</cp:lastPrinted>
  <dcterms:created xsi:type="dcterms:W3CDTF">2012-06-26T22:49:00Z</dcterms:created>
  <dcterms:modified xsi:type="dcterms:W3CDTF">2012-06-26T22:49:00Z</dcterms:modified>
</cp:coreProperties>
</file>