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9832" w14:textId="46E3916C" w:rsidR="00712B9B" w:rsidRDefault="00AA0B68">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664484D6" w14:textId="1EF659B4" w:rsidR="00712B9B" w:rsidRDefault="00AA0B68" w:rsidP="00712B9B">
      <w:pPr>
        <w:tabs>
          <w:tab w:val="clear" w:pos="720"/>
        </w:tabs>
        <w:spacing w:after="240"/>
        <w:jc w:val="center"/>
        <w:rPr>
          <w:b/>
          <w:caps/>
        </w:rPr>
      </w:pPr>
      <w:bookmarkStart w:id="1" w:name="cpBillTitle"/>
      <w:bookmarkEnd w:id="0"/>
      <w:r>
        <w:rPr>
          <w:b/>
          <w:caps/>
        </w:rPr>
        <w:t>FIREARMS AMENDMENT BILL 2026</w:t>
      </w:r>
    </w:p>
    <w:p w14:paraId="6DA8FB4D" w14:textId="74CD66C7" w:rsidR="00712B9B" w:rsidRDefault="00AA0B68" w:rsidP="00AA0B68">
      <w:pPr>
        <w:tabs>
          <w:tab w:val="clear" w:pos="720"/>
        </w:tabs>
        <w:spacing w:after="240"/>
        <w:ind w:left="-2835" w:right="-2835"/>
        <w:jc w:val="center"/>
        <w:rPr>
          <w:b/>
          <w:i/>
          <w:caps/>
        </w:rPr>
      </w:pPr>
      <w:bookmarkStart w:id="2" w:name="cpDraftVersion"/>
      <w:bookmarkEnd w:id="1"/>
      <w:r>
        <w:rPr>
          <w:b/>
          <w:i/>
          <w:caps/>
        </w:rPr>
        <w:t xml:space="preserve"> </w:t>
      </w:r>
    </w:p>
    <w:p w14:paraId="06BDB8F4" w14:textId="75E6A949" w:rsidR="00712B9B" w:rsidRDefault="00AA0B68">
      <w:pPr>
        <w:tabs>
          <w:tab w:val="left" w:pos="3912"/>
          <w:tab w:val="left" w:pos="4423"/>
        </w:tabs>
        <w:jc w:val="center"/>
        <w:rPr>
          <w:u w:val="single"/>
        </w:rPr>
      </w:pPr>
      <w:bookmarkStart w:id="3" w:name="cpMinister"/>
      <w:bookmarkEnd w:id="2"/>
      <w:r>
        <w:rPr>
          <w:u w:val="single"/>
        </w:rPr>
        <w:t>(Amendments and New Clauses to be proposed in Committee by RENEE HEATH)</w:t>
      </w:r>
    </w:p>
    <w:bookmarkEnd w:id="3"/>
    <w:p w14:paraId="376D2569" w14:textId="77777777" w:rsidR="006961E4" w:rsidRDefault="006961E4">
      <w:pPr>
        <w:tabs>
          <w:tab w:val="left" w:pos="3912"/>
          <w:tab w:val="left" w:pos="4423"/>
        </w:tabs>
      </w:pPr>
    </w:p>
    <w:p w14:paraId="376EC4B2" w14:textId="77777777" w:rsidR="007404FF" w:rsidRDefault="007404FF" w:rsidP="007404FF">
      <w:pPr>
        <w:pStyle w:val="ListParagraph"/>
        <w:numPr>
          <w:ilvl w:val="0"/>
          <w:numId w:val="19"/>
        </w:numPr>
      </w:pPr>
      <w:bookmarkStart w:id="4" w:name="cpStart"/>
      <w:bookmarkEnd w:id="4"/>
      <w:r>
        <w:t>Clause 2, after line 15 insert—</w:t>
      </w:r>
    </w:p>
    <w:p w14:paraId="2F7CB08A" w14:textId="77777777" w:rsidR="007404FF" w:rsidRDefault="007404FF" w:rsidP="007404FF">
      <w:pPr>
        <w:pStyle w:val="AmendHeading1"/>
        <w:tabs>
          <w:tab w:val="right" w:pos="1701"/>
        </w:tabs>
        <w:ind w:left="1871" w:hanging="1871"/>
      </w:pPr>
      <w:r>
        <w:tab/>
      </w:r>
      <w:r w:rsidRPr="007F76CA">
        <w:t>"(3)</w:t>
      </w:r>
      <w:r w:rsidRPr="008C72BD">
        <w:tab/>
      </w:r>
      <w:r>
        <w:t>The Minister must not recommend to the Governor in Council the making of a proclamation in respect of any provision of Part 7 unless—</w:t>
      </w:r>
    </w:p>
    <w:p w14:paraId="5D8D69BC" w14:textId="77777777" w:rsidR="007404FF" w:rsidRDefault="007404FF" w:rsidP="007404FF">
      <w:pPr>
        <w:pStyle w:val="AmendHeading2"/>
        <w:tabs>
          <w:tab w:val="clear" w:pos="720"/>
          <w:tab w:val="right" w:pos="2268"/>
        </w:tabs>
        <w:ind w:left="2381" w:hanging="2381"/>
      </w:pPr>
      <w:r>
        <w:tab/>
      </w:r>
      <w:r w:rsidRPr="004D15B7">
        <w:t>(a)</w:t>
      </w:r>
      <w:r>
        <w:tab/>
        <w:t>the Minister is satisfied of the following matters—</w:t>
      </w:r>
    </w:p>
    <w:p w14:paraId="151E35B4" w14:textId="77777777" w:rsidR="007404FF" w:rsidRDefault="007404FF" w:rsidP="007404FF">
      <w:pPr>
        <w:pStyle w:val="AmendHeading3"/>
        <w:tabs>
          <w:tab w:val="right" w:pos="2778"/>
        </w:tabs>
        <w:ind w:left="2891" w:hanging="2891"/>
      </w:pPr>
      <w:r>
        <w:tab/>
      </w:r>
      <w:r w:rsidRPr="004D15B7">
        <w:t>(i)</w:t>
      </w:r>
      <w:r w:rsidRPr="008C72BD">
        <w:tab/>
      </w:r>
      <w:r>
        <w:t>that all Commonwealth legislative and regulatory arrangements necessary for the effective operation of the amendments made by that Part are in force;</w:t>
      </w:r>
    </w:p>
    <w:p w14:paraId="42FEFD27" w14:textId="77777777" w:rsidR="007404FF" w:rsidRDefault="007404FF" w:rsidP="007404FF">
      <w:pPr>
        <w:pStyle w:val="AmendHeading3"/>
        <w:tabs>
          <w:tab w:val="right" w:pos="2778"/>
        </w:tabs>
        <w:ind w:left="2891" w:hanging="2891"/>
      </w:pPr>
      <w:r>
        <w:tab/>
      </w:r>
      <w:r w:rsidRPr="004D15B7">
        <w:t>(ii)</w:t>
      </w:r>
      <w:r w:rsidRPr="008C72BD">
        <w:tab/>
      </w:r>
      <w:r>
        <w:t>that arrangements have been made between the Chief Commissioner of Police and relevant Commonwealth entities for the effective operation of the amendments made by that Part;</w:t>
      </w:r>
    </w:p>
    <w:p w14:paraId="4B4294F0" w14:textId="77777777" w:rsidR="007404FF" w:rsidRDefault="007404FF" w:rsidP="007404FF">
      <w:pPr>
        <w:pStyle w:val="AmendHeading3"/>
        <w:tabs>
          <w:tab w:val="right" w:pos="2778"/>
        </w:tabs>
        <w:ind w:left="2891" w:hanging="2891"/>
      </w:pPr>
      <w:r>
        <w:tab/>
      </w:r>
      <w:r w:rsidRPr="004D15B7">
        <w:t>(iii)</w:t>
      </w:r>
      <w:r w:rsidRPr="001A46BE">
        <w:tab/>
      </w:r>
      <w:r>
        <w:t>that all information technology systems and administrative processes necessary for the effective operation of the amendments made by that Part have been established;</w:t>
      </w:r>
    </w:p>
    <w:p w14:paraId="545897DF" w14:textId="77777777" w:rsidR="007404FF" w:rsidRDefault="007404FF" w:rsidP="007404FF">
      <w:pPr>
        <w:pStyle w:val="AmendHeading3"/>
        <w:tabs>
          <w:tab w:val="right" w:pos="2778"/>
        </w:tabs>
        <w:ind w:left="2891" w:hanging="2891"/>
      </w:pPr>
      <w:r>
        <w:tab/>
      </w:r>
      <w:r w:rsidRPr="004D15B7">
        <w:t>(iv)</w:t>
      </w:r>
      <w:r w:rsidRPr="00050464">
        <w:tab/>
      </w:r>
      <w:r>
        <w:t>that the Chief Commissioner of Police has developed guidance material for the effective administration of the amendments made by that Part; and</w:t>
      </w:r>
    </w:p>
    <w:p w14:paraId="65C73A4C" w14:textId="77777777" w:rsidR="007404FF" w:rsidRPr="001E2C1A" w:rsidRDefault="007404FF" w:rsidP="007404FF">
      <w:pPr>
        <w:pStyle w:val="AmendHeading2"/>
        <w:tabs>
          <w:tab w:val="clear" w:pos="720"/>
          <w:tab w:val="right" w:pos="2268"/>
        </w:tabs>
        <w:ind w:left="2381" w:hanging="2381"/>
      </w:pPr>
      <w:r>
        <w:tab/>
      </w:r>
      <w:r w:rsidRPr="004D15B7">
        <w:t>(b)</w:t>
      </w:r>
      <w:r w:rsidRPr="004D15B7">
        <w:tab/>
      </w:r>
      <w:r>
        <w:t>the Minister has caused notice of the matters referred to in paragraph (a)(ii), (iii) and (iv) to be published in the Government Gazette or transmitted to each House of the Parliament; and</w:t>
      </w:r>
    </w:p>
    <w:p w14:paraId="27147238" w14:textId="77777777" w:rsidR="007404FF" w:rsidRPr="00B8777C" w:rsidRDefault="007404FF" w:rsidP="007404FF">
      <w:pPr>
        <w:pStyle w:val="AmendHeading2"/>
        <w:tabs>
          <w:tab w:val="clear" w:pos="720"/>
          <w:tab w:val="right" w:pos="2268"/>
        </w:tabs>
        <w:ind w:left="2381" w:hanging="2381"/>
      </w:pPr>
      <w:r>
        <w:tab/>
      </w:r>
      <w:r w:rsidRPr="004D15B7">
        <w:t>(c)</w:t>
      </w:r>
      <w:r w:rsidRPr="004D15B7">
        <w:tab/>
      </w:r>
      <w:r>
        <w:t>the Minister has caused notice of the following matters to be published in the Government Gazette—</w:t>
      </w:r>
    </w:p>
    <w:p w14:paraId="566E8471" w14:textId="77777777" w:rsidR="007404FF" w:rsidRDefault="007404FF" w:rsidP="007404FF">
      <w:pPr>
        <w:pStyle w:val="AmendHeading3"/>
        <w:tabs>
          <w:tab w:val="right" w:pos="2778"/>
        </w:tabs>
        <w:ind w:left="2891" w:hanging="2891"/>
      </w:pPr>
      <w:r>
        <w:tab/>
      </w:r>
      <w:r w:rsidRPr="00A00125">
        <w:t>(i)</w:t>
      </w:r>
      <w:r w:rsidRPr="00660977">
        <w:tab/>
      </w:r>
      <w:r>
        <w:t>the estimated initial and ongoing costs associated with the administration of the amendments made by that Part;</w:t>
      </w:r>
    </w:p>
    <w:p w14:paraId="68DBC26F" w14:textId="77777777" w:rsidR="007404FF" w:rsidRDefault="007404FF" w:rsidP="007404FF">
      <w:pPr>
        <w:pStyle w:val="AmendHeading3"/>
        <w:tabs>
          <w:tab w:val="right" w:pos="2778"/>
        </w:tabs>
        <w:ind w:left="2891" w:hanging="2891"/>
      </w:pPr>
      <w:r>
        <w:tab/>
      </w:r>
      <w:r w:rsidRPr="00A00125">
        <w:t>(ii)</w:t>
      </w:r>
      <w:r w:rsidRPr="00660977">
        <w:tab/>
      </w:r>
      <w:r>
        <w:t>details of any Commonwealth financial contributions provided for the administration of the amendments made by that Part;</w:t>
      </w:r>
    </w:p>
    <w:p w14:paraId="51BEFEEE" w14:textId="77777777" w:rsidR="007404FF" w:rsidRDefault="007404FF" w:rsidP="007404FF">
      <w:pPr>
        <w:pStyle w:val="AmendHeading3"/>
        <w:tabs>
          <w:tab w:val="right" w:pos="2778"/>
        </w:tabs>
        <w:ind w:left="2891" w:hanging="2891"/>
      </w:pPr>
      <w:r>
        <w:tab/>
      </w:r>
      <w:r w:rsidRPr="00F11D86">
        <w:t>(iii)</w:t>
      </w:r>
      <w:r w:rsidRPr="00F11D86">
        <w:tab/>
      </w:r>
      <w:r>
        <w:t xml:space="preserve">the estimated impact of the amendments made by that Part on fees for applications made under the </w:t>
      </w:r>
      <w:r>
        <w:rPr>
          <w:b/>
          <w:bCs/>
        </w:rPr>
        <w:t>Firearms Act 1996</w:t>
      </w:r>
      <w:r w:rsidRPr="00D31B2E">
        <w:t>;</w:t>
      </w:r>
    </w:p>
    <w:p w14:paraId="2746CBCD" w14:textId="77777777" w:rsidR="007404FF" w:rsidRDefault="007404FF" w:rsidP="007404FF">
      <w:pPr>
        <w:pStyle w:val="AmendHeading3"/>
        <w:tabs>
          <w:tab w:val="right" w:pos="2778"/>
        </w:tabs>
        <w:ind w:left="2891" w:hanging="2891"/>
      </w:pPr>
      <w:r>
        <w:tab/>
      </w:r>
      <w:r w:rsidRPr="00D31B2E">
        <w:t>(iv)</w:t>
      </w:r>
      <w:r w:rsidRPr="00D31B2E">
        <w:tab/>
      </w:r>
      <w:r>
        <w:t xml:space="preserve">the estimated financial impact of the amendments made by that Part on licence holders under the </w:t>
      </w:r>
      <w:r>
        <w:rPr>
          <w:b/>
          <w:bCs/>
        </w:rPr>
        <w:t>Firearms Act 1996</w:t>
      </w:r>
      <w:r>
        <w:t>; and</w:t>
      </w:r>
    </w:p>
    <w:p w14:paraId="62053B0E" w14:textId="77777777" w:rsidR="007404FF" w:rsidRDefault="007404FF" w:rsidP="007404FF">
      <w:pPr>
        <w:pStyle w:val="AmendHeading2"/>
        <w:tabs>
          <w:tab w:val="clear" w:pos="720"/>
          <w:tab w:val="right" w:pos="2268"/>
        </w:tabs>
        <w:ind w:left="2381" w:hanging="2381"/>
      </w:pPr>
      <w:r>
        <w:tab/>
      </w:r>
      <w:r w:rsidRPr="003A2C32">
        <w:t>(d)</w:t>
      </w:r>
      <w:r w:rsidRPr="003A2C32">
        <w:tab/>
      </w:r>
      <w:r>
        <w:t>the Minister has caused to be transmitted to each House of the Parliament a statement that sets out the following matters with respect to the amendments made by that Part—</w:t>
      </w:r>
    </w:p>
    <w:p w14:paraId="7DB78224" w14:textId="77777777" w:rsidR="007404FF" w:rsidRDefault="007404FF" w:rsidP="007404FF">
      <w:pPr>
        <w:pStyle w:val="AmendHeading3"/>
        <w:tabs>
          <w:tab w:val="right" w:pos="2778"/>
        </w:tabs>
        <w:ind w:left="2891" w:hanging="2891"/>
      </w:pPr>
      <w:r>
        <w:lastRenderedPageBreak/>
        <w:tab/>
      </w:r>
      <w:r w:rsidRPr="00A00125">
        <w:t>(i)</w:t>
      </w:r>
      <w:r w:rsidRPr="00A00125">
        <w:tab/>
      </w:r>
      <w:r>
        <w:t>information-sharing arrangements made between the Chief Commissioner of Police and relevant Commonwealth entities;</w:t>
      </w:r>
    </w:p>
    <w:p w14:paraId="04089B2A" w14:textId="77777777" w:rsidR="007404FF" w:rsidRDefault="007404FF" w:rsidP="007404FF">
      <w:pPr>
        <w:pStyle w:val="AmendHeading3"/>
        <w:tabs>
          <w:tab w:val="right" w:pos="2778"/>
        </w:tabs>
        <w:ind w:left="2891" w:hanging="2891"/>
      </w:pPr>
      <w:r>
        <w:tab/>
      </w:r>
      <w:r w:rsidRPr="00BD4556">
        <w:t>(ii)</w:t>
      </w:r>
      <w:r w:rsidRPr="00BD4556">
        <w:tab/>
      </w:r>
      <w:r>
        <w:t>privacy protections that apply to information shared between the Chief Commissioner of Police and relevant Commonwealth entities;</w:t>
      </w:r>
    </w:p>
    <w:p w14:paraId="593545F1" w14:textId="77777777" w:rsidR="007404FF" w:rsidRDefault="007404FF" w:rsidP="007404FF">
      <w:pPr>
        <w:pStyle w:val="AmendHeading3"/>
        <w:tabs>
          <w:tab w:val="right" w:pos="2778"/>
        </w:tabs>
        <w:ind w:left="2891" w:hanging="2891"/>
      </w:pPr>
      <w:r>
        <w:tab/>
      </w:r>
      <w:r w:rsidRPr="008F2DD7">
        <w:t>(iii)</w:t>
      </w:r>
      <w:r w:rsidRPr="008F2DD7">
        <w:tab/>
      </w:r>
      <w:r>
        <w:t>arrangements made between the Chief Commissioner of Police and relevant Commonwealth entities in relation to—</w:t>
      </w:r>
    </w:p>
    <w:p w14:paraId="6BC9046B" w14:textId="77777777" w:rsidR="007404FF" w:rsidRDefault="007404FF" w:rsidP="007404FF">
      <w:pPr>
        <w:pStyle w:val="AmendHeading4"/>
        <w:tabs>
          <w:tab w:val="clear" w:pos="720"/>
          <w:tab w:val="right" w:pos="3288"/>
        </w:tabs>
        <w:ind w:left="3402" w:hanging="3402"/>
      </w:pPr>
      <w:r>
        <w:tab/>
      </w:r>
      <w:r w:rsidRPr="002776A4">
        <w:t>(</w:t>
      </w:r>
      <w:r>
        <w:t>A</w:t>
      </w:r>
      <w:r w:rsidRPr="002776A4">
        <w:t>)</w:t>
      </w:r>
      <w:r w:rsidRPr="002776A4">
        <w:tab/>
      </w:r>
      <w:r>
        <w:t>auditing and oversight of information; and</w:t>
      </w:r>
    </w:p>
    <w:p w14:paraId="19BB5CDB" w14:textId="77777777" w:rsidR="007404FF" w:rsidRDefault="007404FF" w:rsidP="007404FF">
      <w:pPr>
        <w:pStyle w:val="AmendHeading4"/>
        <w:tabs>
          <w:tab w:val="clear" w:pos="720"/>
          <w:tab w:val="right" w:pos="3288"/>
        </w:tabs>
        <w:ind w:left="3402" w:hanging="3402"/>
      </w:pPr>
      <w:r>
        <w:tab/>
      </w:r>
      <w:r w:rsidRPr="002776A4">
        <w:t>(</w:t>
      </w:r>
      <w:r>
        <w:t>B</w:t>
      </w:r>
      <w:r w:rsidRPr="002776A4">
        <w:t>)</w:t>
      </w:r>
      <w:r w:rsidRPr="002776A4">
        <w:tab/>
      </w:r>
      <w:r>
        <w:t>retention and disposal of information; and</w:t>
      </w:r>
    </w:p>
    <w:p w14:paraId="43E60B42" w14:textId="77777777" w:rsidR="007404FF" w:rsidRDefault="007404FF" w:rsidP="007404FF">
      <w:pPr>
        <w:pStyle w:val="AmendHeading4"/>
        <w:tabs>
          <w:tab w:val="clear" w:pos="720"/>
          <w:tab w:val="right" w:pos="3288"/>
        </w:tabs>
        <w:ind w:left="3402" w:hanging="3402"/>
      </w:pPr>
      <w:r>
        <w:tab/>
      </w:r>
      <w:r w:rsidRPr="00A71E7B">
        <w:t>(</w:t>
      </w:r>
      <w:r>
        <w:t>C</w:t>
      </w:r>
      <w:r w:rsidRPr="00A71E7B">
        <w:t>)</w:t>
      </w:r>
      <w:r w:rsidRPr="00A71E7B">
        <w:tab/>
      </w:r>
      <w:r>
        <w:t>management of complaints by affected persons.".</w:t>
      </w:r>
    </w:p>
    <w:p w14:paraId="66BA9FD1" w14:textId="0AD4C96B" w:rsidR="007404FF" w:rsidRDefault="007404FF" w:rsidP="0039124E">
      <w:pPr>
        <w:pStyle w:val="ListParagraph"/>
        <w:numPr>
          <w:ilvl w:val="0"/>
          <w:numId w:val="19"/>
        </w:numPr>
      </w:pPr>
      <w:r>
        <w:t xml:space="preserve">Clause 40, </w:t>
      </w:r>
      <w:r w:rsidR="0039124E">
        <w:t>lines 14 to 20, omit all words and expressions on these lines and insert—</w:t>
      </w:r>
    </w:p>
    <w:p w14:paraId="20920911" w14:textId="77777777" w:rsidR="007404FF" w:rsidRDefault="007404FF" w:rsidP="007404FF">
      <w:pPr>
        <w:pStyle w:val="AmendHeading1s"/>
        <w:tabs>
          <w:tab w:val="right" w:pos="1701"/>
        </w:tabs>
        <w:ind w:left="1871" w:hanging="1871"/>
      </w:pPr>
      <w:r>
        <w:tab/>
      </w:r>
      <w:r w:rsidRPr="00862952">
        <w:rPr>
          <w:b w:val="0"/>
          <w:bCs/>
        </w:rPr>
        <w:t>'</w:t>
      </w:r>
      <w:r w:rsidRPr="00862952">
        <w:t>40</w:t>
      </w:r>
      <w:r w:rsidRPr="00862952">
        <w:tab/>
      </w:r>
      <w:r>
        <w:t>New sections 46D and 46E inserted</w:t>
      </w:r>
    </w:p>
    <w:p w14:paraId="1D72997C" w14:textId="77777777" w:rsidR="007404FF" w:rsidRDefault="007404FF" w:rsidP="007404FF">
      <w:pPr>
        <w:pStyle w:val="AmendHeading2"/>
        <w:ind w:left="2381"/>
      </w:pPr>
      <w:r>
        <w:t xml:space="preserve">Before section 47 of the Principal Act </w:t>
      </w:r>
      <w:r>
        <w:rPr>
          <w:b/>
          <w:bCs/>
        </w:rPr>
        <w:t>insert</w:t>
      </w:r>
      <w:r>
        <w:t>—</w:t>
      </w:r>
    </w:p>
    <w:p w14:paraId="5076E863" w14:textId="77777777" w:rsidR="007404FF" w:rsidRDefault="007404FF" w:rsidP="007404FF">
      <w:pPr>
        <w:pStyle w:val="AmendHeading3"/>
        <w:tabs>
          <w:tab w:val="right" w:pos="2778"/>
        </w:tabs>
        <w:ind w:left="2891" w:hanging="2891"/>
        <w:rPr>
          <w:b/>
          <w:bCs/>
        </w:rPr>
      </w:pPr>
      <w:r>
        <w:tab/>
      </w:r>
      <w:r w:rsidRPr="00862952">
        <w:t>"</w:t>
      </w:r>
      <w:r w:rsidRPr="00862952">
        <w:rPr>
          <w:b/>
          <w:bCs/>
        </w:rPr>
        <w:t>46D</w:t>
      </w:r>
      <w:r w:rsidRPr="00862952">
        <w:tab/>
      </w:r>
      <w:r>
        <w:rPr>
          <w:b/>
          <w:bCs/>
        </w:rPr>
        <w:t>Suspension of licence—public safety</w:t>
      </w:r>
    </w:p>
    <w:p w14:paraId="7CBDFC99" w14:textId="77777777" w:rsidR="007404FF" w:rsidRDefault="007404FF" w:rsidP="007404FF">
      <w:pPr>
        <w:pStyle w:val="AmendHeading3"/>
        <w:tabs>
          <w:tab w:val="right" w:pos="2778"/>
        </w:tabs>
        <w:ind w:left="2891" w:hanging="2891"/>
      </w:pPr>
      <w:r>
        <w:tab/>
      </w:r>
      <w:r w:rsidRPr="00862952">
        <w:t>(1)</w:t>
      </w:r>
      <w:r w:rsidRPr="00862952">
        <w:tab/>
      </w:r>
      <w:r>
        <w:t>The Chief Commissioner may suspend a licence if the Chief Commissioner is satisfied that it is necessary to do so for public safety.</w:t>
      </w:r>
    </w:p>
    <w:p w14:paraId="1F90633C" w14:textId="77777777" w:rsidR="007404FF" w:rsidRDefault="007404FF" w:rsidP="007404FF">
      <w:pPr>
        <w:pStyle w:val="AmendHeading3"/>
        <w:tabs>
          <w:tab w:val="right" w:pos="2778"/>
        </w:tabs>
        <w:ind w:left="2891" w:hanging="2891"/>
      </w:pPr>
      <w:r>
        <w:tab/>
      </w:r>
      <w:r w:rsidRPr="0088331E">
        <w:t>(2)</w:t>
      </w:r>
      <w:r w:rsidRPr="0088331E">
        <w:tab/>
      </w:r>
      <w:r>
        <w:t>The Chief Commissioner must give written notice of a suspension under subsection (1) to the person whose licence is suspended.</w:t>
      </w:r>
    </w:p>
    <w:p w14:paraId="013BACC6" w14:textId="77777777" w:rsidR="007404FF" w:rsidRDefault="007404FF" w:rsidP="007404FF">
      <w:pPr>
        <w:pStyle w:val="AmendHeading3"/>
        <w:tabs>
          <w:tab w:val="right" w:pos="2778"/>
        </w:tabs>
        <w:ind w:left="2891" w:hanging="2891"/>
      </w:pPr>
      <w:r>
        <w:tab/>
      </w:r>
      <w:r w:rsidRPr="00E46191">
        <w:t>(3)</w:t>
      </w:r>
      <w:r w:rsidRPr="00E46191">
        <w:tab/>
      </w:r>
      <w:r>
        <w:t>The Chief Commissioner must ensure that a notice under subsection (2)—</w:t>
      </w:r>
    </w:p>
    <w:p w14:paraId="695FCF57" w14:textId="77777777" w:rsidR="007404FF" w:rsidRDefault="007404FF" w:rsidP="007404FF">
      <w:pPr>
        <w:pStyle w:val="AmendHeading4"/>
        <w:tabs>
          <w:tab w:val="clear" w:pos="720"/>
          <w:tab w:val="right" w:pos="3288"/>
        </w:tabs>
        <w:ind w:left="3402" w:hanging="3402"/>
      </w:pPr>
      <w:r>
        <w:tab/>
      </w:r>
      <w:r w:rsidRPr="00212700">
        <w:t>(a)</w:t>
      </w:r>
      <w:r w:rsidRPr="00212700">
        <w:tab/>
      </w:r>
      <w:r>
        <w:t>invites the person to provide a statement or evidence as to why the licence should not be cancelled; and</w:t>
      </w:r>
    </w:p>
    <w:p w14:paraId="1BA22B47" w14:textId="77777777" w:rsidR="007404FF" w:rsidRDefault="007404FF" w:rsidP="007404FF">
      <w:pPr>
        <w:pStyle w:val="AmendHeading4"/>
        <w:tabs>
          <w:tab w:val="clear" w:pos="720"/>
          <w:tab w:val="right" w:pos="3288"/>
        </w:tabs>
        <w:ind w:left="3402" w:hanging="3402"/>
      </w:pPr>
      <w:r>
        <w:tab/>
      </w:r>
      <w:r w:rsidRPr="00212700">
        <w:t>(b)</w:t>
      </w:r>
      <w:r w:rsidRPr="00212700">
        <w:tab/>
      </w:r>
      <w:r>
        <w:t>specifies that any statement or evidence must be provided to the Chief Commissioner within 28 days after the notice is given.</w:t>
      </w:r>
    </w:p>
    <w:p w14:paraId="37630C99" w14:textId="77777777" w:rsidR="007404FF" w:rsidRDefault="007404FF" w:rsidP="007404FF">
      <w:pPr>
        <w:pStyle w:val="AmendHeading3"/>
        <w:tabs>
          <w:tab w:val="right" w:pos="2778"/>
        </w:tabs>
        <w:ind w:left="2891" w:hanging="2891"/>
      </w:pPr>
      <w:r>
        <w:tab/>
      </w:r>
      <w:r w:rsidRPr="00893916">
        <w:t>(4)</w:t>
      </w:r>
      <w:r w:rsidRPr="00893916">
        <w:tab/>
      </w:r>
      <w:r>
        <w:t>The Chief Commissioner must consider any statement or evidence provided by the person within the period specified in subsection (3)(b) before cancelling the licence under section 46E.</w:t>
      </w:r>
    </w:p>
    <w:p w14:paraId="6DE72032" w14:textId="77777777" w:rsidR="007404FF" w:rsidRPr="007C7321" w:rsidRDefault="007404FF" w:rsidP="007404FF">
      <w:pPr>
        <w:pStyle w:val="AmendHeading3"/>
        <w:tabs>
          <w:tab w:val="right" w:pos="2778"/>
        </w:tabs>
        <w:ind w:left="2891" w:hanging="2891"/>
      </w:pPr>
      <w:r>
        <w:tab/>
      </w:r>
      <w:r w:rsidRPr="007C7321">
        <w:t>(5)</w:t>
      </w:r>
      <w:r w:rsidRPr="007C7321">
        <w:tab/>
      </w:r>
      <w:r>
        <w:t xml:space="preserve">The Chief Commissioner is not required to comply with subsection (3) or (4) if the Chief Commissioner is satisfied that doing so would create an unacceptable risk to public safety.  </w:t>
      </w:r>
    </w:p>
    <w:p w14:paraId="56CB1D77" w14:textId="77777777" w:rsidR="007404FF" w:rsidRPr="00501252" w:rsidRDefault="007404FF" w:rsidP="007404FF">
      <w:pPr>
        <w:pStyle w:val="AmendHeading3"/>
        <w:tabs>
          <w:tab w:val="right" w:pos="2778"/>
        </w:tabs>
        <w:ind w:left="2891" w:hanging="2891"/>
      </w:pPr>
      <w:r>
        <w:tab/>
      </w:r>
      <w:r w:rsidRPr="006D6DE0">
        <w:t>(</w:t>
      </w:r>
      <w:r>
        <w:t>6</w:t>
      </w:r>
      <w:r w:rsidRPr="006D6DE0">
        <w:t>)</w:t>
      </w:r>
      <w:r w:rsidRPr="006D6DE0">
        <w:tab/>
      </w:r>
      <w:r>
        <w:t>A suspension under this section remains in force until the Chief Commissioner makes a decision to cancel or not to cancel the licence under section 46E.</w:t>
      </w:r>
    </w:p>
    <w:p w14:paraId="49364F72" w14:textId="77777777" w:rsidR="007404FF" w:rsidRDefault="007404FF" w:rsidP="007404FF">
      <w:pPr>
        <w:pStyle w:val="AmendHeading3"/>
        <w:tabs>
          <w:tab w:val="right" w:pos="2778"/>
        </w:tabs>
        <w:ind w:left="2891" w:hanging="2891"/>
      </w:pPr>
      <w:r>
        <w:tab/>
      </w:r>
      <w:r w:rsidRPr="006D6DE0">
        <w:t>(</w:t>
      </w:r>
      <w:r>
        <w:t>7</w:t>
      </w:r>
      <w:r w:rsidRPr="006D6DE0">
        <w:t>)</w:t>
      </w:r>
      <w:r w:rsidRPr="006D6DE0">
        <w:tab/>
      </w:r>
      <w:r w:rsidRPr="006D6DE0">
        <w:tab/>
      </w:r>
      <w:r>
        <w:t>A person whose licence is suspended under this section is taken not to be the holder of a licence for the period of the suspension.</w:t>
      </w:r>
    </w:p>
    <w:p w14:paraId="4392B3DD" w14:textId="77777777" w:rsidR="007404FF" w:rsidRDefault="007404FF" w:rsidP="007404FF">
      <w:pPr>
        <w:pStyle w:val="AmendHeading3"/>
        <w:tabs>
          <w:tab w:val="right" w:pos="2778"/>
        </w:tabs>
        <w:ind w:left="2891" w:hanging="2891"/>
        <w:rPr>
          <w:b/>
          <w:bCs/>
        </w:rPr>
      </w:pPr>
      <w:r>
        <w:tab/>
      </w:r>
      <w:r w:rsidRPr="00501252">
        <w:rPr>
          <w:b/>
          <w:bCs/>
        </w:rPr>
        <w:t>46E</w:t>
      </w:r>
      <w:r w:rsidRPr="00501252">
        <w:rPr>
          <w:b/>
          <w:bCs/>
        </w:rPr>
        <w:tab/>
      </w:r>
      <w:r>
        <w:rPr>
          <w:b/>
          <w:bCs/>
        </w:rPr>
        <w:t>Cancellation of licence—public safety</w:t>
      </w:r>
    </w:p>
    <w:p w14:paraId="6E0AEAE4" w14:textId="77777777" w:rsidR="007404FF" w:rsidRDefault="007404FF" w:rsidP="007404FF">
      <w:pPr>
        <w:pStyle w:val="AmendHeading3"/>
        <w:tabs>
          <w:tab w:val="right" w:pos="2778"/>
        </w:tabs>
        <w:ind w:left="2891" w:hanging="2891"/>
      </w:pPr>
      <w:r>
        <w:lastRenderedPageBreak/>
        <w:tab/>
      </w:r>
      <w:r w:rsidRPr="00501252">
        <w:t>(1)</w:t>
      </w:r>
      <w:r w:rsidRPr="00501252">
        <w:tab/>
      </w:r>
      <w:r>
        <w:t xml:space="preserve">The Chief Commissioner may cancel a licence that is suspended under section 46D if </w:t>
      </w:r>
      <w:r w:rsidRPr="00D66C92">
        <w:tab/>
      </w:r>
      <w:r>
        <w:t>the Chief Commissioner is satisfied that it is necessary to do so for public safety.</w:t>
      </w:r>
    </w:p>
    <w:p w14:paraId="33E22337" w14:textId="77777777" w:rsidR="007404FF" w:rsidRDefault="007404FF" w:rsidP="007404FF">
      <w:pPr>
        <w:pStyle w:val="AmendHeading3"/>
        <w:tabs>
          <w:tab w:val="right" w:pos="2778"/>
        </w:tabs>
        <w:ind w:left="2891" w:hanging="2891"/>
      </w:pPr>
      <w:r>
        <w:tab/>
      </w:r>
      <w:r w:rsidRPr="00200914">
        <w:t>(2)</w:t>
      </w:r>
      <w:r w:rsidRPr="00200914">
        <w:tab/>
      </w:r>
      <w:r>
        <w:t>The Chief Commissioner must give written notice of a cancellation under subsection (1) to the person whose licence is cancelled.</w:t>
      </w:r>
    </w:p>
    <w:p w14:paraId="056DCE86" w14:textId="77777777" w:rsidR="007404FF" w:rsidRPr="00200914" w:rsidRDefault="007404FF" w:rsidP="007404FF">
      <w:pPr>
        <w:pStyle w:val="AmendHeading3"/>
        <w:tabs>
          <w:tab w:val="right" w:pos="2778"/>
        </w:tabs>
        <w:ind w:left="2891" w:hanging="2891"/>
      </w:pPr>
      <w:r>
        <w:tab/>
      </w:r>
      <w:r w:rsidRPr="00200914">
        <w:t>(3)</w:t>
      </w:r>
      <w:r w:rsidRPr="00200914">
        <w:tab/>
      </w:r>
      <w:r>
        <w:t xml:space="preserve">A person whose licence is cancelled under subsection (1) may, if the person is a non-prohibited person, apply to the Committee for a review of the decision of the Chief Commissioner to cancel the licence.".'. </w:t>
      </w:r>
    </w:p>
    <w:p w14:paraId="4828ADAB" w14:textId="3EA65BF5" w:rsidR="0039124E" w:rsidRDefault="0039124E" w:rsidP="007404FF">
      <w:pPr>
        <w:pStyle w:val="ListParagraph"/>
        <w:numPr>
          <w:ilvl w:val="0"/>
          <w:numId w:val="19"/>
        </w:numPr>
      </w:pPr>
      <w:r>
        <w:t>Clause 44, omit this clause.</w:t>
      </w:r>
    </w:p>
    <w:p w14:paraId="7CCB14E3" w14:textId="6629128E" w:rsidR="007404FF" w:rsidRDefault="007404FF" w:rsidP="0039124E">
      <w:pPr>
        <w:pStyle w:val="ListParagraph"/>
        <w:numPr>
          <w:ilvl w:val="0"/>
          <w:numId w:val="19"/>
        </w:numPr>
      </w:pPr>
      <w:r>
        <w:t>Clause</w:t>
      </w:r>
      <w:r w:rsidR="0039124E">
        <w:t xml:space="preserve"> </w:t>
      </w:r>
      <w:r>
        <w:t xml:space="preserve">45, </w:t>
      </w:r>
      <w:r w:rsidR="0039124E">
        <w:t>lines 16 to 33 and page 26, lines 1 to 23, omit all words and expressions on these lines and insert—</w:t>
      </w:r>
    </w:p>
    <w:p w14:paraId="15ED48AC" w14:textId="023F4035" w:rsidR="007404FF" w:rsidRDefault="007404FF" w:rsidP="007404FF">
      <w:pPr>
        <w:pStyle w:val="AmendHeading1s"/>
        <w:tabs>
          <w:tab w:val="right" w:pos="1701"/>
        </w:tabs>
        <w:ind w:left="1871" w:hanging="1871"/>
      </w:pPr>
      <w:r>
        <w:tab/>
      </w:r>
      <w:r w:rsidRPr="000E30FC">
        <w:rPr>
          <w:b w:val="0"/>
          <w:bCs/>
        </w:rPr>
        <w:t>'</w:t>
      </w:r>
      <w:r w:rsidRPr="000E30FC">
        <w:t>4</w:t>
      </w:r>
      <w:r w:rsidR="0039124E">
        <w:t>5</w:t>
      </w:r>
      <w:r w:rsidRPr="000E30FC">
        <w:tab/>
      </w:r>
      <w:r>
        <w:t>New sections 76C and 76D inserted</w:t>
      </w:r>
    </w:p>
    <w:p w14:paraId="4B0999DE" w14:textId="77777777" w:rsidR="007404FF" w:rsidRDefault="007404FF" w:rsidP="007404FF">
      <w:pPr>
        <w:pStyle w:val="AmendHeading2"/>
        <w:ind w:left="2381"/>
      </w:pPr>
      <w:r>
        <w:t xml:space="preserve">Before section 77 of the Principal Act </w:t>
      </w:r>
      <w:r>
        <w:rPr>
          <w:b/>
          <w:bCs/>
        </w:rPr>
        <w:t>insert</w:t>
      </w:r>
      <w:r>
        <w:t>—</w:t>
      </w:r>
    </w:p>
    <w:p w14:paraId="4A60BA02" w14:textId="77777777" w:rsidR="007404FF" w:rsidRPr="00B249C6" w:rsidRDefault="007404FF" w:rsidP="007404FF">
      <w:pPr>
        <w:pStyle w:val="AmendHeading3"/>
        <w:tabs>
          <w:tab w:val="right" w:pos="2778"/>
        </w:tabs>
        <w:ind w:left="2891" w:hanging="2891"/>
        <w:rPr>
          <w:b/>
          <w:bCs/>
        </w:rPr>
      </w:pPr>
      <w:r>
        <w:tab/>
      </w:r>
      <w:r w:rsidRPr="00B249C6">
        <w:t>"</w:t>
      </w:r>
      <w:r w:rsidRPr="00B249C6">
        <w:rPr>
          <w:b/>
          <w:bCs/>
        </w:rPr>
        <w:t>76C</w:t>
      </w:r>
      <w:r w:rsidRPr="00B249C6">
        <w:rPr>
          <w:b/>
          <w:bCs/>
        </w:rPr>
        <w:tab/>
      </w:r>
      <w:r w:rsidRPr="00B249C6">
        <w:rPr>
          <w:b/>
          <w:bCs/>
        </w:rPr>
        <w:tab/>
      </w:r>
      <w:r>
        <w:rPr>
          <w:b/>
          <w:bCs/>
        </w:rPr>
        <w:t>Suspension of dealers licence—public safety</w:t>
      </w:r>
    </w:p>
    <w:p w14:paraId="7BCCA8D4" w14:textId="77777777" w:rsidR="007404FF" w:rsidRDefault="007404FF" w:rsidP="007404FF">
      <w:pPr>
        <w:pStyle w:val="AmendHeading3"/>
        <w:tabs>
          <w:tab w:val="right" w:pos="2778"/>
        </w:tabs>
        <w:ind w:left="2891" w:hanging="2891"/>
      </w:pPr>
      <w:r>
        <w:tab/>
      </w:r>
      <w:r w:rsidRPr="00B249C6">
        <w:t>(1)</w:t>
      </w:r>
      <w:r w:rsidRPr="000E30FC">
        <w:tab/>
      </w:r>
      <w:r>
        <w:t>The Chief Commissioner may suspend a dealers licence if the Chief Commissioner is satisfied that it is necessary to do so for public safety.</w:t>
      </w:r>
    </w:p>
    <w:p w14:paraId="7575BF81" w14:textId="77777777" w:rsidR="007404FF" w:rsidRDefault="007404FF" w:rsidP="007404FF">
      <w:pPr>
        <w:pStyle w:val="AmendHeading3"/>
        <w:tabs>
          <w:tab w:val="right" w:pos="2778"/>
        </w:tabs>
        <w:ind w:left="2891" w:hanging="2891"/>
      </w:pPr>
      <w:r>
        <w:tab/>
      </w:r>
      <w:r w:rsidRPr="00B249C6">
        <w:t>(2)</w:t>
      </w:r>
      <w:r w:rsidRPr="0088331E">
        <w:tab/>
      </w:r>
      <w:r>
        <w:t>The Chief Commissioner must give written notice of a suspension under subsection (1) to the person whose licence is suspended.</w:t>
      </w:r>
    </w:p>
    <w:p w14:paraId="4140A6AF" w14:textId="77777777" w:rsidR="007404FF" w:rsidRDefault="007404FF" w:rsidP="007404FF">
      <w:pPr>
        <w:pStyle w:val="AmendHeading3"/>
        <w:tabs>
          <w:tab w:val="right" w:pos="2778"/>
        </w:tabs>
        <w:ind w:left="2891" w:hanging="2891"/>
      </w:pPr>
      <w:r>
        <w:tab/>
      </w:r>
      <w:r w:rsidRPr="00B249C6">
        <w:t>(3)</w:t>
      </w:r>
      <w:r w:rsidRPr="00E46191">
        <w:tab/>
      </w:r>
      <w:r>
        <w:t>The Chief Commissioner must ensure that a notice under subsection (2)—</w:t>
      </w:r>
    </w:p>
    <w:p w14:paraId="684753ED" w14:textId="77777777" w:rsidR="007404FF" w:rsidRDefault="007404FF" w:rsidP="007404FF">
      <w:pPr>
        <w:pStyle w:val="AmendHeading4"/>
        <w:tabs>
          <w:tab w:val="clear" w:pos="720"/>
          <w:tab w:val="right" w:pos="3288"/>
        </w:tabs>
        <w:ind w:left="3402" w:hanging="3402"/>
      </w:pPr>
      <w:r>
        <w:tab/>
      </w:r>
      <w:r w:rsidRPr="00B249C6">
        <w:t>(a)</w:t>
      </w:r>
      <w:r w:rsidRPr="00212700">
        <w:tab/>
      </w:r>
      <w:r>
        <w:t>invites the person to provide a statement or evidence as to why the licence should not be cancelled; and</w:t>
      </w:r>
    </w:p>
    <w:p w14:paraId="136B8876" w14:textId="77777777" w:rsidR="007404FF" w:rsidRDefault="007404FF" w:rsidP="007404FF">
      <w:pPr>
        <w:pStyle w:val="AmendHeading4"/>
        <w:tabs>
          <w:tab w:val="clear" w:pos="720"/>
          <w:tab w:val="right" w:pos="3288"/>
        </w:tabs>
        <w:ind w:left="3402" w:hanging="3402"/>
      </w:pPr>
      <w:r>
        <w:tab/>
      </w:r>
      <w:r w:rsidRPr="00B249C6">
        <w:t>(b)</w:t>
      </w:r>
      <w:r w:rsidRPr="00212700">
        <w:tab/>
      </w:r>
      <w:r>
        <w:t>specifies that any statement or evidence must be provided to the Chief Commissioner within 28 days after the notice is given.</w:t>
      </w:r>
    </w:p>
    <w:p w14:paraId="1F5ED6C9" w14:textId="77777777" w:rsidR="007404FF" w:rsidRDefault="007404FF" w:rsidP="007404FF">
      <w:pPr>
        <w:pStyle w:val="AmendHeading3"/>
        <w:tabs>
          <w:tab w:val="right" w:pos="2778"/>
        </w:tabs>
        <w:ind w:left="2891" w:hanging="2891"/>
      </w:pPr>
      <w:r>
        <w:tab/>
      </w:r>
      <w:r w:rsidRPr="00B249C6">
        <w:t>(4)</w:t>
      </w:r>
      <w:r w:rsidRPr="00893916">
        <w:tab/>
      </w:r>
      <w:r>
        <w:t>The Chief Commissioner must consider any statement or evidence provided by the person within the period specified in subsection (3)(b) before cancelling the licence under section 76D.</w:t>
      </w:r>
    </w:p>
    <w:p w14:paraId="14628E2D" w14:textId="77777777" w:rsidR="007404FF" w:rsidRPr="007C7321" w:rsidRDefault="007404FF" w:rsidP="007404FF">
      <w:pPr>
        <w:pStyle w:val="AmendHeading3"/>
        <w:tabs>
          <w:tab w:val="right" w:pos="2778"/>
        </w:tabs>
        <w:ind w:left="2891" w:hanging="2891"/>
      </w:pPr>
      <w:r>
        <w:tab/>
      </w:r>
      <w:r w:rsidRPr="00212288">
        <w:t>(5)</w:t>
      </w:r>
      <w:r w:rsidRPr="007C7321">
        <w:tab/>
      </w:r>
      <w:r>
        <w:t xml:space="preserve">The Chief Commissioner is not required to comply with subsection (3) or (4) if the Chief Commissioner is satisfied that doing so would create an unacceptable risk to public safety.  </w:t>
      </w:r>
    </w:p>
    <w:p w14:paraId="23F50DD2" w14:textId="77777777" w:rsidR="007404FF" w:rsidRPr="00501252" w:rsidRDefault="007404FF" w:rsidP="007404FF">
      <w:pPr>
        <w:pStyle w:val="AmendHeading3"/>
        <w:tabs>
          <w:tab w:val="right" w:pos="2778"/>
        </w:tabs>
        <w:ind w:left="2891" w:hanging="2891"/>
      </w:pPr>
      <w:r>
        <w:tab/>
      </w:r>
      <w:r w:rsidRPr="006D6DE0">
        <w:t>(</w:t>
      </w:r>
      <w:r>
        <w:t>6</w:t>
      </w:r>
      <w:r w:rsidRPr="006D6DE0">
        <w:t>)</w:t>
      </w:r>
      <w:r w:rsidRPr="006D6DE0">
        <w:tab/>
      </w:r>
      <w:r>
        <w:t>A suspension under this section remains in force until the Chief Commissioner makes a decision to cancel or not to cancel the licence under section 76D.</w:t>
      </w:r>
    </w:p>
    <w:p w14:paraId="0B1FF0FB" w14:textId="77777777" w:rsidR="007404FF" w:rsidRDefault="007404FF" w:rsidP="007404FF">
      <w:pPr>
        <w:pStyle w:val="AmendHeading3"/>
        <w:tabs>
          <w:tab w:val="right" w:pos="2778"/>
        </w:tabs>
        <w:ind w:left="2891" w:hanging="2891"/>
      </w:pPr>
      <w:r>
        <w:tab/>
      </w:r>
      <w:r w:rsidRPr="00212288">
        <w:t>(7)</w:t>
      </w:r>
      <w:r w:rsidRPr="006D6DE0">
        <w:tab/>
      </w:r>
      <w:r w:rsidRPr="006D6DE0">
        <w:tab/>
      </w:r>
      <w:r>
        <w:t>A person whose dealers licence is suspended under this section is taken not to be the holder of a dealers licence for the period of the suspension.</w:t>
      </w:r>
    </w:p>
    <w:p w14:paraId="636C8FCB" w14:textId="77777777" w:rsidR="007404FF" w:rsidRDefault="007404FF" w:rsidP="007404FF">
      <w:pPr>
        <w:pStyle w:val="AmendHeading3"/>
        <w:tabs>
          <w:tab w:val="right" w:pos="2778"/>
        </w:tabs>
        <w:ind w:left="2891" w:hanging="2891"/>
        <w:rPr>
          <w:b/>
          <w:bCs/>
        </w:rPr>
      </w:pPr>
      <w:r>
        <w:lastRenderedPageBreak/>
        <w:tab/>
      </w:r>
      <w:r>
        <w:rPr>
          <w:b/>
          <w:bCs/>
        </w:rPr>
        <w:t>7</w:t>
      </w:r>
      <w:r w:rsidRPr="00501252">
        <w:rPr>
          <w:b/>
          <w:bCs/>
        </w:rPr>
        <w:t>6</w:t>
      </w:r>
      <w:r>
        <w:rPr>
          <w:b/>
          <w:bCs/>
        </w:rPr>
        <w:t>D</w:t>
      </w:r>
      <w:r w:rsidRPr="00501252">
        <w:rPr>
          <w:b/>
          <w:bCs/>
        </w:rPr>
        <w:tab/>
      </w:r>
      <w:r>
        <w:rPr>
          <w:b/>
          <w:bCs/>
        </w:rPr>
        <w:t>Cancellation of dealers licence—public safety</w:t>
      </w:r>
    </w:p>
    <w:p w14:paraId="56D54AF1" w14:textId="77777777" w:rsidR="007404FF" w:rsidRDefault="007404FF" w:rsidP="007404FF">
      <w:pPr>
        <w:pStyle w:val="AmendHeading3"/>
        <w:tabs>
          <w:tab w:val="right" w:pos="2778"/>
        </w:tabs>
        <w:ind w:left="2891" w:hanging="2891"/>
      </w:pPr>
      <w:r>
        <w:tab/>
      </w:r>
      <w:r w:rsidRPr="00501252">
        <w:t>(1)</w:t>
      </w:r>
      <w:r w:rsidRPr="00501252">
        <w:tab/>
      </w:r>
      <w:r>
        <w:t xml:space="preserve">The Chief Commissioner may cancel a dealers licence that is suspended under section 76C if </w:t>
      </w:r>
      <w:r w:rsidRPr="00D66C92">
        <w:tab/>
      </w:r>
      <w:r>
        <w:t>the Chief Commissioner is satisfied that it is necessary to do so for public safety.</w:t>
      </w:r>
    </w:p>
    <w:p w14:paraId="4FA8E47B" w14:textId="77777777" w:rsidR="007404FF" w:rsidRDefault="007404FF" w:rsidP="007404FF">
      <w:pPr>
        <w:pStyle w:val="AmendHeading3"/>
        <w:tabs>
          <w:tab w:val="right" w:pos="2778"/>
        </w:tabs>
        <w:ind w:left="2891" w:hanging="2891"/>
      </w:pPr>
      <w:r>
        <w:tab/>
      </w:r>
      <w:r w:rsidRPr="00200914">
        <w:t>(2)</w:t>
      </w:r>
      <w:r w:rsidRPr="00200914">
        <w:tab/>
      </w:r>
      <w:r>
        <w:t>The Chief Commissioner must give written notice of a cancellation under subsection (1) to the person whose licence is cancelled.</w:t>
      </w:r>
    </w:p>
    <w:p w14:paraId="1D520FDD" w14:textId="77777777" w:rsidR="007404FF" w:rsidRPr="002F63A8" w:rsidRDefault="007404FF" w:rsidP="007404FF">
      <w:pPr>
        <w:pStyle w:val="AmendHeading3"/>
        <w:tabs>
          <w:tab w:val="right" w:pos="2778"/>
        </w:tabs>
        <w:ind w:left="2891" w:hanging="2891"/>
      </w:pPr>
      <w:r>
        <w:tab/>
      </w:r>
      <w:r w:rsidRPr="00200914">
        <w:t>(3)</w:t>
      </w:r>
      <w:r w:rsidRPr="00200914">
        <w:tab/>
      </w:r>
      <w:r>
        <w:t>A person whose dealers licence is cancelled under subsection (1) may, if the person is a non-prohibited person, apply to the Committee for a review of the decision of the Chief Commissioner to cancel the licence.".'.</w:t>
      </w:r>
    </w:p>
    <w:p w14:paraId="70374834" w14:textId="77777777" w:rsidR="007404FF" w:rsidRPr="007E16FB" w:rsidRDefault="007404FF" w:rsidP="007404FF">
      <w:pPr>
        <w:pStyle w:val="ManualNumber"/>
        <w:jc w:val="center"/>
      </w:pPr>
      <w:r>
        <w:t>NEW CLAUSE</w:t>
      </w:r>
    </w:p>
    <w:p w14:paraId="13D9F891" w14:textId="72A92CD9" w:rsidR="007404FF" w:rsidRDefault="007404FF" w:rsidP="007404FF">
      <w:pPr>
        <w:pStyle w:val="ListParagraph"/>
        <w:numPr>
          <w:ilvl w:val="0"/>
          <w:numId w:val="19"/>
        </w:numPr>
      </w:pPr>
      <w:r>
        <w:t xml:space="preserve">Insert the following New Clause </w:t>
      </w:r>
      <w:r w:rsidR="00964A6F">
        <w:t>to follow</w:t>
      </w:r>
      <w:r>
        <w:t xml:space="preserve"> clause 4</w:t>
      </w:r>
      <w:r w:rsidR="00964A6F">
        <w:t>5</w:t>
      </w:r>
      <w:r>
        <w:t>—</w:t>
      </w:r>
    </w:p>
    <w:p w14:paraId="2C2187F4" w14:textId="5F2A727F" w:rsidR="007404FF" w:rsidRDefault="007404FF" w:rsidP="007404FF">
      <w:pPr>
        <w:pStyle w:val="AmendHeading1s"/>
        <w:tabs>
          <w:tab w:val="right" w:pos="1701"/>
        </w:tabs>
        <w:ind w:left="1871" w:hanging="1871"/>
      </w:pPr>
      <w:r>
        <w:tab/>
      </w:r>
      <w:r>
        <w:rPr>
          <w:b w:val="0"/>
          <w:bCs/>
        </w:rPr>
        <w:t>'</w:t>
      </w:r>
      <w:r w:rsidRPr="002E0846">
        <w:t>45</w:t>
      </w:r>
      <w:r w:rsidR="00964A6F">
        <w:t>A</w:t>
      </w:r>
      <w:r w:rsidRPr="002E0846">
        <w:tab/>
      </w:r>
      <w:r>
        <w:t>New section 176AA inserted</w:t>
      </w:r>
    </w:p>
    <w:p w14:paraId="1D6954BD" w14:textId="77777777" w:rsidR="007404FF" w:rsidRDefault="007404FF" w:rsidP="007404FF">
      <w:pPr>
        <w:pStyle w:val="AmendHeading2"/>
        <w:ind w:left="2381"/>
      </w:pPr>
      <w:r>
        <w:t xml:space="preserve">After section 176 of the Principal Act </w:t>
      </w:r>
      <w:r>
        <w:rPr>
          <w:b/>
          <w:bCs/>
        </w:rPr>
        <w:t>insert</w:t>
      </w:r>
      <w:r>
        <w:t>—</w:t>
      </w:r>
    </w:p>
    <w:p w14:paraId="6CE499DE" w14:textId="77777777" w:rsidR="007404FF" w:rsidRDefault="007404FF" w:rsidP="007404FF">
      <w:pPr>
        <w:pStyle w:val="AmendHeading3"/>
        <w:tabs>
          <w:tab w:val="right" w:pos="2778"/>
        </w:tabs>
        <w:ind w:left="2891" w:hanging="2891"/>
        <w:rPr>
          <w:b/>
          <w:bCs/>
        </w:rPr>
      </w:pPr>
      <w:r>
        <w:tab/>
      </w:r>
      <w:r w:rsidRPr="00F232BC">
        <w:t>"</w:t>
      </w:r>
      <w:r w:rsidRPr="00F232BC">
        <w:rPr>
          <w:b/>
          <w:bCs/>
        </w:rPr>
        <w:t>176AA</w:t>
      </w:r>
      <w:r w:rsidRPr="00F232BC">
        <w:rPr>
          <w:b/>
          <w:bCs/>
        </w:rPr>
        <w:tab/>
      </w:r>
      <w:r>
        <w:rPr>
          <w:b/>
          <w:bCs/>
        </w:rPr>
        <w:t>Service standards for firearms background check applications</w:t>
      </w:r>
    </w:p>
    <w:p w14:paraId="18EFD73B" w14:textId="77777777" w:rsidR="007404FF" w:rsidRDefault="007404FF" w:rsidP="007404FF">
      <w:pPr>
        <w:pStyle w:val="AmendHeading3"/>
        <w:tabs>
          <w:tab w:val="right" w:pos="2778"/>
        </w:tabs>
        <w:ind w:left="2891" w:hanging="2891"/>
      </w:pPr>
      <w:r>
        <w:tab/>
      </w:r>
      <w:r w:rsidRPr="00F232BC">
        <w:t>(1)</w:t>
      </w:r>
      <w:r w:rsidRPr="00F232BC">
        <w:tab/>
      </w:r>
      <w:r>
        <w:t>The Chief Commissioner must develop service standards for the making of applications for a firearms background check.</w:t>
      </w:r>
    </w:p>
    <w:p w14:paraId="4420B665" w14:textId="77777777" w:rsidR="007404FF" w:rsidRDefault="007404FF" w:rsidP="007404FF">
      <w:pPr>
        <w:pStyle w:val="AmendHeading3"/>
        <w:tabs>
          <w:tab w:val="right" w:pos="2778"/>
        </w:tabs>
        <w:ind w:left="2891" w:hanging="2891"/>
      </w:pPr>
      <w:r>
        <w:tab/>
      </w:r>
      <w:r w:rsidRPr="00F232BC">
        <w:t>(2)</w:t>
      </w:r>
      <w:r w:rsidRPr="00F232BC">
        <w:tab/>
      </w:r>
      <w:r>
        <w:t>Service standards under subsection (1) must include—</w:t>
      </w:r>
    </w:p>
    <w:p w14:paraId="360210DE" w14:textId="77777777" w:rsidR="007404FF" w:rsidRDefault="007404FF" w:rsidP="007404FF">
      <w:pPr>
        <w:pStyle w:val="AmendHeading4"/>
        <w:tabs>
          <w:tab w:val="clear" w:pos="720"/>
          <w:tab w:val="right" w:pos="3288"/>
        </w:tabs>
        <w:ind w:left="3402" w:hanging="3402"/>
      </w:pPr>
      <w:r>
        <w:tab/>
      </w:r>
      <w:r w:rsidRPr="008B2877">
        <w:t>(a)</w:t>
      </w:r>
      <w:r>
        <w:tab/>
        <w:t>targets for the timely making of applications by the Chief Commissioner; and</w:t>
      </w:r>
    </w:p>
    <w:p w14:paraId="084DD5C4" w14:textId="77777777" w:rsidR="007404FF" w:rsidRDefault="007404FF" w:rsidP="007404FF">
      <w:pPr>
        <w:pStyle w:val="AmendHeading4"/>
        <w:tabs>
          <w:tab w:val="clear" w:pos="720"/>
          <w:tab w:val="right" w:pos="3288"/>
        </w:tabs>
        <w:ind w:left="3402" w:hanging="3402"/>
      </w:pPr>
      <w:r>
        <w:tab/>
      </w:r>
      <w:r w:rsidRPr="008B2877">
        <w:t>(b)</w:t>
      </w:r>
      <w:r w:rsidRPr="008B2877">
        <w:tab/>
      </w:r>
      <w:r>
        <w:t>procedures for keeping a person who is to be the subject of a firearms background check informed as to the status of any application relating to that person.</w:t>
      </w:r>
    </w:p>
    <w:p w14:paraId="2D0E6DC3" w14:textId="77777777" w:rsidR="007404FF" w:rsidRDefault="007404FF" w:rsidP="007404FF">
      <w:pPr>
        <w:pStyle w:val="AmendHeading3"/>
        <w:tabs>
          <w:tab w:val="right" w:pos="2778"/>
        </w:tabs>
        <w:ind w:left="2891" w:hanging="2891"/>
      </w:pPr>
      <w:r>
        <w:tab/>
      </w:r>
      <w:r w:rsidRPr="00C81AD6">
        <w:t>(3)</w:t>
      </w:r>
      <w:r w:rsidRPr="00C81AD6">
        <w:tab/>
      </w:r>
      <w:r>
        <w:t>As soon as practicable after the end of each financial year, the Chief Commissioner must ensure that notice of the Chief Commissioner's performance against the service standards during that year is published in the Government Gazette.".'.</w:t>
      </w:r>
    </w:p>
    <w:p w14:paraId="26F729CA" w14:textId="03C888C5" w:rsidR="00AC4486" w:rsidRPr="00AC4486" w:rsidRDefault="00AC4486" w:rsidP="00AC4486">
      <w:pPr>
        <w:pStyle w:val="ManualNumber"/>
        <w:jc w:val="center"/>
      </w:pPr>
      <w:r>
        <w:t>NEW CLAUSE</w:t>
      </w:r>
    </w:p>
    <w:p w14:paraId="1D95961A" w14:textId="671415FE" w:rsidR="007404FF" w:rsidRDefault="007404FF" w:rsidP="007404FF">
      <w:pPr>
        <w:pStyle w:val="ListParagraph"/>
        <w:numPr>
          <w:ilvl w:val="0"/>
          <w:numId w:val="19"/>
        </w:numPr>
      </w:pPr>
      <w:r>
        <w:t xml:space="preserve">Insert the following New Clause </w:t>
      </w:r>
      <w:r w:rsidR="00635D05">
        <w:t>to follow</w:t>
      </w:r>
      <w:r>
        <w:t xml:space="preserve"> clause 46—</w:t>
      </w:r>
    </w:p>
    <w:p w14:paraId="0EAC2922" w14:textId="77777777" w:rsidR="007404FF" w:rsidRDefault="007404FF" w:rsidP="007404FF">
      <w:pPr>
        <w:pStyle w:val="AmendHeading1s"/>
        <w:tabs>
          <w:tab w:val="right" w:pos="1701"/>
        </w:tabs>
        <w:ind w:left="1871" w:hanging="1871"/>
      </w:pPr>
      <w:r>
        <w:tab/>
      </w:r>
      <w:r w:rsidRPr="00541381">
        <w:rPr>
          <w:b w:val="0"/>
          <w:bCs/>
        </w:rPr>
        <w:t>'</w:t>
      </w:r>
      <w:r w:rsidRPr="00541381">
        <w:t>46A</w:t>
      </w:r>
      <w:r w:rsidRPr="00541381">
        <w:tab/>
      </w:r>
      <w:r>
        <w:t>New section 176AB inserted</w:t>
      </w:r>
    </w:p>
    <w:p w14:paraId="7DB2ADFA" w14:textId="77777777" w:rsidR="007404FF" w:rsidRDefault="007404FF" w:rsidP="007404FF">
      <w:pPr>
        <w:pStyle w:val="AmendHeading2"/>
        <w:ind w:left="2381"/>
      </w:pPr>
      <w:r>
        <w:t xml:space="preserve">Before section 176A of the Principal Act </w:t>
      </w:r>
      <w:r>
        <w:rPr>
          <w:b/>
          <w:bCs/>
        </w:rPr>
        <w:t>insert</w:t>
      </w:r>
      <w:r>
        <w:t>—</w:t>
      </w:r>
    </w:p>
    <w:p w14:paraId="4AC94B9A" w14:textId="77777777" w:rsidR="007404FF" w:rsidRDefault="007404FF" w:rsidP="007404FF">
      <w:pPr>
        <w:pStyle w:val="AmendHeading3"/>
        <w:tabs>
          <w:tab w:val="right" w:pos="2778"/>
        </w:tabs>
        <w:ind w:left="2891" w:hanging="2891"/>
        <w:rPr>
          <w:b/>
          <w:bCs/>
        </w:rPr>
      </w:pPr>
      <w:r>
        <w:tab/>
      </w:r>
      <w:r w:rsidRPr="00541381">
        <w:t>"</w:t>
      </w:r>
      <w:r w:rsidRPr="00541381">
        <w:rPr>
          <w:b/>
          <w:bCs/>
        </w:rPr>
        <w:t>176AB</w:t>
      </w:r>
      <w:r w:rsidRPr="00541381">
        <w:rPr>
          <w:b/>
          <w:bCs/>
        </w:rPr>
        <w:tab/>
      </w:r>
      <w:r>
        <w:rPr>
          <w:b/>
          <w:bCs/>
        </w:rPr>
        <w:t>Independent review of firearms background check provisions</w:t>
      </w:r>
    </w:p>
    <w:p w14:paraId="27662F7C" w14:textId="77777777" w:rsidR="007404FF" w:rsidRDefault="007404FF" w:rsidP="007404FF">
      <w:pPr>
        <w:pStyle w:val="AmendHeading3"/>
        <w:tabs>
          <w:tab w:val="right" w:pos="2778"/>
        </w:tabs>
        <w:ind w:left="2891" w:hanging="2891"/>
      </w:pPr>
      <w:r>
        <w:tab/>
      </w:r>
      <w:r w:rsidRPr="00541381">
        <w:t>(1)</w:t>
      </w:r>
      <w:r w:rsidRPr="00541381">
        <w:tab/>
      </w:r>
      <w:r>
        <w:t xml:space="preserve">The Minister must cause an independent review to be conducted of the amendments made to this Act by Part 7 of the </w:t>
      </w:r>
      <w:r>
        <w:rPr>
          <w:b/>
          <w:bCs/>
        </w:rPr>
        <w:t>Firearms Amendment Act 2026</w:t>
      </w:r>
      <w:r>
        <w:t>.</w:t>
      </w:r>
    </w:p>
    <w:p w14:paraId="1638680A" w14:textId="77777777" w:rsidR="007404FF" w:rsidRDefault="007404FF" w:rsidP="007404FF">
      <w:pPr>
        <w:pStyle w:val="AmendHeading3"/>
        <w:tabs>
          <w:tab w:val="right" w:pos="2778"/>
        </w:tabs>
        <w:ind w:left="2891" w:hanging="2891"/>
      </w:pPr>
      <w:r>
        <w:tab/>
      </w:r>
      <w:r w:rsidRPr="00541381">
        <w:t>(2)</w:t>
      </w:r>
      <w:r w:rsidRPr="00541381">
        <w:tab/>
      </w:r>
      <w:r>
        <w:t>The independent review must consider the following matters—</w:t>
      </w:r>
    </w:p>
    <w:p w14:paraId="0CFBFFC2" w14:textId="77777777" w:rsidR="007404FF" w:rsidRDefault="007404FF" w:rsidP="007404FF">
      <w:pPr>
        <w:pStyle w:val="AmendHeading4"/>
        <w:tabs>
          <w:tab w:val="clear" w:pos="720"/>
          <w:tab w:val="right" w:pos="3288"/>
        </w:tabs>
        <w:ind w:left="3402" w:hanging="3402"/>
      </w:pPr>
      <w:r>
        <w:lastRenderedPageBreak/>
        <w:tab/>
      </w:r>
      <w:r w:rsidRPr="00FB7376">
        <w:t>(a)</w:t>
      </w:r>
      <w:r w:rsidRPr="00E946C5">
        <w:tab/>
      </w:r>
      <w:r>
        <w:t>public safety outcomes associated with the amendments;</w:t>
      </w:r>
    </w:p>
    <w:p w14:paraId="3A8F6AD3" w14:textId="77777777" w:rsidR="007404FF" w:rsidRDefault="007404FF" w:rsidP="007404FF">
      <w:pPr>
        <w:pStyle w:val="AmendHeading4"/>
        <w:tabs>
          <w:tab w:val="clear" w:pos="720"/>
          <w:tab w:val="right" w:pos="3288"/>
        </w:tabs>
        <w:ind w:left="3402" w:hanging="3402"/>
      </w:pPr>
      <w:r>
        <w:tab/>
      </w:r>
      <w:r w:rsidRPr="00FB7376">
        <w:t>(b)</w:t>
      </w:r>
      <w:r w:rsidRPr="00E946C5">
        <w:tab/>
      </w:r>
      <w:r>
        <w:t>the effectiveness of the amendments;</w:t>
      </w:r>
    </w:p>
    <w:p w14:paraId="2B020715" w14:textId="77777777" w:rsidR="007404FF" w:rsidRDefault="007404FF" w:rsidP="007404FF">
      <w:pPr>
        <w:pStyle w:val="AmendHeading4"/>
        <w:tabs>
          <w:tab w:val="clear" w:pos="720"/>
          <w:tab w:val="right" w:pos="3288"/>
        </w:tabs>
        <w:ind w:left="3402" w:hanging="3402"/>
      </w:pPr>
      <w:r>
        <w:tab/>
      </w:r>
      <w:r w:rsidRPr="00FB7376">
        <w:t>(c)</w:t>
      </w:r>
      <w:r w:rsidRPr="00E946C5">
        <w:tab/>
      </w:r>
      <w:r>
        <w:t>the impact of the amendments on processing times for applications for a licence;</w:t>
      </w:r>
    </w:p>
    <w:p w14:paraId="07D66FB9" w14:textId="77777777" w:rsidR="007404FF" w:rsidRDefault="007404FF" w:rsidP="007404FF">
      <w:pPr>
        <w:pStyle w:val="AmendHeading4"/>
        <w:tabs>
          <w:tab w:val="clear" w:pos="720"/>
          <w:tab w:val="right" w:pos="3288"/>
        </w:tabs>
        <w:ind w:left="3402" w:hanging="3402"/>
      </w:pPr>
      <w:r>
        <w:tab/>
      </w:r>
      <w:r w:rsidRPr="00FB7376">
        <w:t>(d)</w:t>
      </w:r>
      <w:r w:rsidRPr="00E3610A">
        <w:tab/>
      </w:r>
      <w:r>
        <w:t>the impact of the amendments on the resources of Victoria Police;</w:t>
      </w:r>
    </w:p>
    <w:p w14:paraId="4888BD6F" w14:textId="77777777" w:rsidR="007404FF" w:rsidRDefault="007404FF" w:rsidP="007404FF">
      <w:pPr>
        <w:pStyle w:val="AmendHeading4"/>
        <w:tabs>
          <w:tab w:val="clear" w:pos="720"/>
          <w:tab w:val="right" w:pos="3288"/>
        </w:tabs>
        <w:ind w:left="3402" w:hanging="3402"/>
      </w:pPr>
      <w:r>
        <w:tab/>
      </w:r>
      <w:r w:rsidRPr="00FB7376">
        <w:t>(e)</w:t>
      </w:r>
      <w:r w:rsidRPr="00EC136F">
        <w:tab/>
      </w:r>
      <w:r>
        <w:t>initial and ongoing costs associated with the administration of the amendments;</w:t>
      </w:r>
    </w:p>
    <w:p w14:paraId="40D83220" w14:textId="77777777" w:rsidR="007404FF" w:rsidRDefault="007404FF" w:rsidP="007404FF">
      <w:pPr>
        <w:pStyle w:val="AmendHeading4"/>
        <w:tabs>
          <w:tab w:val="clear" w:pos="720"/>
          <w:tab w:val="right" w:pos="3288"/>
        </w:tabs>
        <w:ind w:left="3402" w:hanging="3402"/>
      </w:pPr>
      <w:r>
        <w:tab/>
      </w:r>
      <w:r w:rsidRPr="00440F10">
        <w:t>(f)</w:t>
      </w:r>
      <w:r w:rsidRPr="00440F10">
        <w:tab/>
      </w:r>
      <w:r>
        <w:t>the impact of the amendments on individual privacy;</w:t>
      </w:r>
    </w:p>
    <w:p w14:paraId="4107D78E" w14:textId="77777777" w:rsidR="007404FF" w:rsidRPr="00440F10" w:rsidRDefault="007404FF" w:rsidP="007404FF">
      <w:pPr>
        <w:pStyle w:val="AmendHeading4"/>
        <w:tabs>
          <w:tab w:val="clear" w:pos="720"/>
          <w:tab w:val="right" w:pos="3288"/>
        </w:tabs>
        <w:ind w:left="3402" w:hanging="3402"/>
      </w:pPr>
      <w:r>
        <w:tab/>
      </w:r>
      <w:r w:rsidRPr="00440F10">
        <w:t>(g)</w:t>
      </w:r>
      <w:r w:rsidRPr="00440F10">
        <w:tab/>
      </w:r>
      <w:r>
        <w:t xml:space="preserve">whether the amendments afford procedural fairness to affected persons; </w:t>
      </w:r>
    </w:p>
    <w:p w14:paraId="64E54BEF" w14:textId="77777777" w:rsidR="007404FF" w:rsidRDefault="007404FF" w:rsidP="007404FF">
      <w:pPr>
        <w:pStyle w:val="AmendHeading4"/>
        <w:tabs>
          <w:tab w:val="clear" w:pos="720"/>
          <w:tab w:val="right" w:pos="3288"/>
        </w:tabs>
        <w:ind w:left="3402" w:hanging="3402"/>
      </w:pPr>
      <w:r>
        <w:tab/>
      </w:r>
      <w:r w:rsidRPr="00FB7376">
        <w:t>(</w:t>
      </w:r>
      <w:r>
        <w:t>h</w:t>
      </w:r>
      <w:r w:rsidRPr="00FB7376">
        <w:t>)</w:t>
      </w:r>
      <w:r w:rsidRPr="00FB7376">
        <w:tab/>
      </w:r>
      <w:r>
        <w:t>the overall impact of the amendments on licence holders and applicants for a licence.</w:t>
      </w:r>
    </w:p>
    <w:p w14:paraId="4B9EF880" w14:textId="77777777" w:rsidR="007404FF" w:rsidRDefault="007404FF" w:rsidP="007404FF">
      <w:pPr>
        <w:pStyle w:val="AmendHeading3"/>
        <w:tabs>
          <w:tab w:val="right" w:pos="2778"/>
        </w:tabs>
        <w:ind w:left="2891" w:hanging="2891"/>
      </w:pPr>
      <w:r>
        <w:tab/>
      </w:r>
      <w:r w:rsidRPr="00FB7376">
        <w:t>(3)</w:t>
      </w:r>
      <w:r w:rsidRPr="00FB7376">
        <w:tab/>
      </w:r>
      <w:r>
        <w:t xml:space="preserve">The independent review must be conducted as soon as practicable after the second anniversary of the first day on which all the provisions of Part 7 of the </w:t>
      </w:r>
      <w:r>
        <w:rPr>
          <w:b/>
          <w:bCs/>
        </w:rPr>
        <w:t>Firearms Amendment Act 2026</w:t>
      </w:r>
      <w:r>
        <w:t xml:space="preserve"> are in operation.</w:t>
      </w:r>
    </w:p>
    <w:p w14:paraId="7140EC88" w14:textId="186B949F" w:rsidR="008416AE" w:rsidRDefault="007404FF" w:rsidP="007404FF">
      <w:pPr>
        <w:pStyle w:val="AmendHeading3"/>
        <w:tabs>
          <w:tab w:val="right" w:pos="2778"/>
        </w:tabs>
        <w:ind w:left="2891" w:hanging="2891"/>
      </w:pPr>
      <w:r>
        <w:tab/>
      </w:r>
      <w:r w:rsidRPr="006B4456">
        <w:t>(4)</w:t>
      </w:r>
      <w:r w:rsidRPr="006B4456">
        <w:tab/>
      </w:r>
      <w:r>
        <w:t>The Minister must cause a report of the independent review to be transmitted to each House of the Parliament as soon as practicable after the review is completed.".'.</w:t>
      </w:r>
    </w:p>
    <w:sectPr w:rsidR="008416AE" w:rsidSect="00AA0B68">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A0F9F" w14:textId="77777777" w:rsidR="00A93EEB" w:rsidRDefault="00A93EEB">
      <w:r>
        <w:separator/>
      </w:r>
    </w:p>
  </w:endnote>
  <w:endnote w:type="continuationSeparator" w:id="0">
    <w:p w14:paraId="09152D93" w14:textId="77777777" w:rsidR="00A93EEB" w:rsidRDefault="00A9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3540" w14:textId="77777777" w:rsidR="0038690A" w:rsidRDefault="0038690A" w:rsidP="00AA0B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FBC7F8"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ECED" w14:textId="4204E6FC" w:rsidR="00AA0B68" w:rsidRDefault="00AA0B68" w:rsidP="003955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799EC6D" w14:textId="02546123" w:rsidR="00EB7B62" w:rsidRPr="00AA0B68" w:rsidRDefault="00AA0B68" w:rsidP="00AA0B68">
    <w:pPr>
      <w:pStyle w:val="Footer"/>
      <w:tabs>
        <w:tab w:val="clear" w:pos="720"/>
        <w:tab w:val="clear" w:pos="4153"/>
        <w:tab w:val="clear" w:pos="8306"/>
        <w:tab w:val="left" w:pos="1503"/>
      </w:tabs>
      <w:spacing w:before="0" w:after="80"/>
      <w:rPr>
        <w:sz w:val="18"/>
        <w:szCs w:val="16"/>
      </w:rPr>
    </w:pPr>
    <w:r w:rsidRPr="00AA0B68">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1286" w14:textId="0F02D4AA" w:rsidR="003A0472" w:rsidRPr="00DB51E7" w:rsidRDefault="00AA0B68"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ACDF" w14:textId="77777777" w:rsidR="00A93EEB" w:rsidRDefault="00A93EEB">
      <w:r>
        <w:separator/>
      </w:r>
    </w:p>
  </w:footnote>
  <w:footnote w:type="continuationSeparator" w:id="0">
    <w:p w14:paraId="1861F542" w14:textId="77777777" w:rsidR="00A93EEB" w:rsidRDefault="00A93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A13B" w14:textId="3C21C066" w:rsidR="00C20635" w:rsidRPr="00AA0B68" w:rsidRDefault="00AA0B68" w:rsidP="00AA0B68">
    <w:pPr>
      <w:pStyle w:val="Header"/>
      <w:jc w:val="right"/>
    </w:pPr>
    <w:r w:rsidRPr="00AA0B68">
      <w:t>RH01C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8C80" w14:textId="0B0A4CB0" w:rsidR="0038690A" w:rsidRPr="00AA0B68" w:rsidRDefault="00AA0B68" w:rsidP="00AA0B68">
    <w:pPr>
      <w:pStyle w:val="Header"/>
      <w:jc w:val="right"/>
    </w:pPr>
    <w:r w:rsidRPr="00AA0B68">
      <w:t>RH01C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9F0E06"/>
    <w:multiLevelType w:val="multilevel"/>
    <w:tmpl w:val="67629C4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1"/>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7"/>
  </w:num>
  <w:num w:numId="14" w16cid:durableId="2052725134">
    <w:abstractNumId w:val="13"/>
  </w:num>
  <w:num w:numId="15" w16cid:durableId="866333321">
    <w:abstractNumId w:val="12"/>
  </w:num>
  <w:num w:numId="16" w16cid:durableId="1178040724">
    <w:abstractNumId w:val="14"/>
  </w:num>
  <w:num w:numId="17" w16cid:durableId="1117140667">
    <w:abstractNumId w:val="9"/>
  </w:num>
  <w:num w:numId="18" w16cid:durableId="1900751369">
    <w:abstractNumId w:val="18"/>
  </w:num>
  <w:num w:numId="19" w16cid:durableId="2055544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36"/>
    <w:docVar w:name="vActTitle" w:val="Firearms Amendment Bill 2026"/>
    <w:docVar w:name="vBillNo" w:val="336"/>
    <w:docVar w:name="vBillTitle" w:val="Firearms Amendment Bill 2026"/>
    <w:docVar w:name="vDocumentType" w:val=".HOUSEAMEND"/>
    <w:docVar w:name="vDraftNo" w:val="0"/>
    <w:docVar w:name="vDraftVers" w:val="2"/>
    <w:docVar w:name="vDraftVersion" w:val="24063 - RH01C - Liberal Party-The Nationals (Opposition) (Ms HEATH) House Print"/>
    <w:docVar w:name="VersionNo" w:val="2"/>
    <w:docVar w:name="vFileName" w:val="601336ORHC.H"/>
    <w:docVar w:name="vFileVersion" w:val="C"/>
    <w:docVar w:name="vFinalisePrevVer" w:val="True"/>
    <w:docVar w:name="vGovNonGov" w:val="10"/>
    <w:docVar w:name="vHouseType" w:val="0"/>
    <w:docVar w:name="vILDNum" w:val="24063"/>
    <w:docVar w:name="vIsBrandNewVersion" w:val="No"/>
    <w:docVar w:name="vIsNewDocument" w:val="False"/>
    <w:docVar w:name="vLegCommission" w:val="0"/>
    <w:docVar w:name="vMinisterID" w:val="372"/>
    <w:docVar w:name="vMinisterName" w:val="Heath, Renee, Ms"/>
    <w:docVar w:name="vMinisterNameIndex" w:val="52"/>
    <w:docVar w:name="vParliament" w:val="60"/>
    <w:docVar w:name="vPartyID" w:val="3"/>
    <w:docVar w:name="vPartyName" w:val="Liberals"/>
    <w:docVar w:name="vPrevDraftNo" w:val="0"/>
    <w:docVar w:name="vPrevDraftVers" w:val="2"/>
    <w:docVar w:name="vPrevFileName" w:val="601336ORHC.H"/>
    <w:docVar w:name="vPrevMinisterID" w:val="372"/>
    <w:docVar w:name="vPrnOnSepLine" w:val="False"/>
    <w:docVar w:name="vSavedToLocal" w:val="No"/>
    <w:docVar w:name="vSecurityMarking" w:val="0"/>
    <w:docVar w:name="vSeqNum" w:val="RH01C"/>
    <w:docVar w:name="vSession" w:val="1"/>
    <w:docVar w:name="vTRIMFileName" w:val="24063 - RH01C - Liberal Party-The Nationals (Opposition) (Ms HEATH) House Print"/>
    <w:docVar w:name="vTRIMRecordNumber" w:val="D26/21289[v2]"/>
    <w:docVar w:name="vTxtAfterIndex" w:val="-1"/>
    <w:docVar w:name="vTxtBefore" w:val="Amendments and New Clauses to be proposed in Committee by"/>
    <w:docVar w:name="vTxtBeforeIndex" w:val="6"/>
    <w:docVar w:name="vVersionDate" w:val="10/8/2026"/>
    <w:docVar w:name="vYear" w:val="2026"/>
  </w:docVars>
  <w:rsids>
    <w:rsidRoot w:val="00C20635"/>
    <w:rsid w:val="00003CB4"/>
    <w:rsid w:val="00006198"/>
    <w:rsid w:val="00011608"/>
    <w:rsid w:val="00017203"/>
    <w:rsid w:val="00022430"/>
    <w:rsid w:val="00023C3B"/>
    <w:rsid w:val="00025D30"/>
    <w:rsid w:val="000268CD"/>
    <w:rsid w:val="00026CB3"/>
    <w:rsid w:val="00034E75"/>
    <w:rsid w:val="000355D1"/>
    <w:rsid w:val="0005044D"/>
    <w:rsid w:val="00053BD1"/>
    <w:rsid w:val="00054669"/>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4ED3"/>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1E95"/>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0B79"/>
    <w:rsid w:val="001F28CF"/>
    <w:rsid w:val="001F3568"/>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2B75"/>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359"/>
    <w:rsid w:val="002A5CF1"/>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24E"/>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4DEF"/>
    <w:rsid w:val="004B5A59"/>
    <w:rsid w:val="004B61CE"/>
    <w:rsid w:val="004C1EDD"/>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2F2A"/>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35D05"/>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04FF"/>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DBA"/>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14D1"/>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76D"/>
    <w:rsid w:val="008C7AC9"/>
    <w:rsid w:val="008D0C52"/>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4A6F"/>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3EEB"/>
    <w:rsid w:val="00A94357"/>
    <w:rsid w:val="00AA0B68"/>
    <w:rsid w:val="00AA109C"/>
    <w:rsid w:val="00AA11A9"/>
    <w:rsid w:val="00AA17BF"/>
    <w:rsid w:val="00AA46EB"/>
    <w:rsid w:val="00AA7847"/>
    <w:rsid w:val="00AA7E71"/>
    <w:rsid w:val="00AB182B"/>
    <w:rsid w:val="00AB2A7C"/>
    <w:rsid w:val="00AB398D"/>
    <w:rsid w:val="00AB3B89"/>
    <w:rsid w:val="00AB43FE"/>
    <w:rsid w:val="00AB4B07"/>
    <w:rsid w:val="00AB589E"/>
    <w:rsid w:val="00AC4486"/>
    <w:rsid w:val="00AC57D4"/>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4D95"/>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0635"/>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09BE"/>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B71A1"/>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10F5"/>
    <w:rsid w:val="00FF18F0"/>
    <w:rsid w:val="00FF23E8"/>
    <w:rsid w:val="00FF36C4"/>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C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0B68"/>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AA0B68"/>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AA0B68"/>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AA0B68"/>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AA0B68"/>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AA0B68"/>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AA0B68"/>
    <w:pPr>
      <w:numPr>
        <w:ilvl w:val="5"/>
        <w:numId w:val="1"/>
      </w:numPr>
      <w:spacing w:before="240" w:after="60"/>
      <w:outlineLvl w:val="5"/>
    </w:pPr>
    <w:rPr>
      <w:rFonts w:ascii="Arial" w:hAnsi="Arial"/>
      <w:i/>
      <w:sz w:val="22"/>
    </w:rPr>
  </w:style>
  <w:style w:type="paragraph" w:styleId="Heading7">
    <w:name w:val="heading 7"/>
    <w:basedOn w:val="Normal"/>
    <w:next w:val="Normal"/>
    <w:qFormat/>
    <w:rsid w:val="00AA0B68"/>
    <w:pPr>
      <w:numPr>
        <w:ilvl w:val="6"/>
        <w:numId w:val="1"/>
      </w:numPr>
      <w:spacing w:before="240" w:after="60"/>
      <w:outlineLvl w:val="6"/>
    </w:pPr>
    <w:rPr>
      <w:rFonts w:ascii="Arial" w:hAnsi="Arial"/>
    </w:rPr>
  </w:style>
  <w:style w:type="paragraph" w:styleId="Heading8">
    <w:name w:val="heading 8"/>
    <w:basedOn w:val="Normal"/>
    <w:next w:val="Normal"/>
    <w:qFormat/>
    <w:rsid w:val="00AA0B68"/>
    <w:pPr>
      <w:numPr>
        <w:ilvl w:val="7"/>
        <w:numId w:val="1"/>
      </w:numPr>
      <w:spacing w:before="240" w:after="60"/>
      <w:outlineLvl w:val="7"/>
    </w:pPr>
    <w:rPr>
      <w:rFonts w:ascii="Arial" w:hAnsi="Arial"/>
      <w:i/>
    </w:rPr>
  </w:style>
  <w:style w:type="paragraph" w:styleId="Heading9">
    <w:name w:val="heading 9"/>
    <w:basedOn w:val="Normal"/>
    <w:next w:val="Normal"/>
    <w:qFormat/>
    <w:rsid w:val="00AA0B68"/>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AA0B68"/>
    <w:pPr>
      <w:ind w:left="1871"/>
    </w:pPr>
  </w:style>
  <w:style w:type="paragraph" w:customStyle="1" w:styleId="Normal-Draft">
    <w:name w:val="Normal - Draft"/>
    <w:rsid w:val="00AA0B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AA0B68"/>
    <w:pPr>
      <w:ind w:left="2381"/>
    </w:pPr>
  </w:style>
  <w:style w:type="paragraph" w:customStyle="1" w:styleId="AmendBody3">
    <w:name w:val="Amend. Body 3"/>
    <w:basedOn w:val="Normal-Draft"/>
    <w:next w:val="Normal"/>
    <w:rsid w:val="00AA0B68"/>
    <w:pPr>
      <w:ind w:left="2892"/>
    </w:pPr>
  </w:style>
  <w:style w:type="paragraph" w:customStyle="1" w:styleId="AmendBody4">
    <w:name w:val="Amend. Body 4"/>
    <w:basedOn w:val="Normal-Draft"/>
    <w:next w:val="Normal"/>
    <w:rsid w:val="00AA0B68"/>
    <w:pPr>
      <w:ind w:left="3402"/>
    </w:pPr>
  </w:style>
  <w:style w:type="paragraph" w:styleId="Header">
    <w:name w:val="header"/>
    <w:basedOn w:val="Normal"/>
    <w:rsid w:val="00AA0B68"/>
    <w:pPr>
      <w:tabs>
        <w:tab w:val="center" w:pos="4153"/>
        <w:tab w:val="right" w:pos="8306"/>
      </w:tabs>
    </w:pPr>
  </w:style>
  <w:style w:type="paragraph" w:styleId="Footer">
    <w:name w:val="footer"/>
    <w:basedOn w:val="Normal"/>
    <w:link w:val="FooterChar"/>
    <w:uiPriority w:val="99"/>
    <w:rsid w:val="00AA0B68"/>
    <w:pPr>
      <w:tabs>
        <w:tab w:val="center" w:pos="4153"/>
        <w:tab w:val="right" w:pos="8306"/>
      </w:tabs>
    </w:pPr>
  </w:style>
  <w:style w:type="paragraph" w:customStyle="1" w:styleId="AmendBody5">
    <w:name w:val="Amend. Body 5"/>
    <w:basedOn w:val="Normal-Draft"/>
    <w:next w:val="Normal"/>
    <w:rsid w:val="00AA0B68"/>
    <w:pPr>
      <w:ind w:left="3912"/>
    </w:pPr>
  </w:style>
  <w:style w:type="paragraph" w:customStyle="1" w:styleId="AmendHeading-DIVISION">
    <w:name w:val="Amend. Heading - DIVISION"/>
    <w:basedOn w:val="Normal-Draft"/>
    <w:next w:val="Normal"/>
    <w:rsid w:val="00AA0B68"/>
    <w:pPr>
      <w:spacing w:before="240" w:after="120"/>
      <w:ind w:left="1361"/>
      <w:jc w:val="center"/>
    </w:pPr>
    <w:rPr>
      <w:b/>
    </w:rPr>
  </w:style>
  <w:style w:type="paragraph" w:customStyle="1" w:styleId="AmendHeading-PART">
    <w:name w:val="Amend. Heading - PART"/>
    <w:basedOn w:val="Normal-Draft"/>
    <w:next w:val="Normal"/>
    <w:rsid w:val="00AA0B68"/>
    <w:pPr>
      <w:spacing w:before="240" w:after="120"/>
      <w:ind w:left="1361"/>
      <w:jc w:val="center"/>
    </w:pPr>
    <w:rPr>
      <w:b/>
      <w:caps/>
      <w:sz w:val="22"/>
    </w:rPr>
  </w:style>
  <w:style w:type="paragraph" w:customStyle="1" w:styleId="AmendHeading-SCHEDULE">
    <w:name w:val="Amend. Heading - SCHEDULE"/>
    <w:basedOn w:val="Normal-Draft"/>
    <w:next w:val="Normal"/>
    <w:rsid w:val="00AA0B68"/>
    <w:pPr>
      <w:spacing w:before="240" w:after="120"/>
      <w:ind w:left="1361"/>
      <w:jc w:val="center"/>
    </w:pPr>
    <w:rPr>
      <w:caps/>
      <w:sz w:val="22"/>
    </w:rPr>
  </w:style>
  <w:style w:type="paragraph" w:customStyle="1" w:styleId="AmendHeading1">
    <w:name w:val="Amend. Heading 1"/>
    <w:basedOn w:val="Normal"/>
    <w:next w:val="Normal"/>
    <w:rsid w:val="00AA0B68"/>
    <w:pPr>
      <w:suppressLineNumbers w:val="0"/>
      <w:tabs>
        <w:tab w:val="clear" w:pos="720"/>
      </w:tabs>
    </w:pPr>
  </w:style>
  <w:style w:type="paragraph" w:customStyle="1" w:styleId="AmendHeading2">
    <w:name w:val="Amend. Heading 2"/>
    <w:basedOn w:val="Normal"/>
    <w:next w:val="Normal"/>
    <w:rsid w:val="00AA0B68"/>
    <w:pPr>
      <w:suppressLineNumbers w:val="0"/>
    </w:pPr>
  </w:style>
  <w:style w:type="paragraph" w:customStyle="1" w:styleId="AmendHeading3">
    <w:name w:val="Amend. Heading 3"/>
    <w:basedOn w:val="Normal"/>
    <w:next w:val="Normal"/>
    <w:rsid w:val="00AA0B68"/>
    <w:pPr>
      <w:suppressLineNumbers w:val="0"/>
      <w:tabs>
        <w:tab w:val="clear" w:pos="720"/>
      </w:tabs>
    </w:pPr>
  </w:style>
  <w:style w:type="paragraph" w:customStyle="1" w:styleId="AmendHeading4">
    <w:name w:val="Amend. Heading 4"/>
    <w:basedOn w:val="Normal"/>
    <w:next w:val="Normal"/>
    <w:rsid w:val="00AA0B68"/>
    <w:pPr>
      <w:suppressLineNumbers w:val="0"/>
    </w:pPr>
  </w:style>
  <w:style w:type="paragraph" w:customStyle="1" w:styleId="AmendHeading5">
    <w:name w:val="Amend. Heading 5"/>
    <w:basedOn w:val="Normal"/>
    <w:next w:val="Normal"/>
    <w:rsid w:val="00AA0B68"/>
    <w:pPr>
      <w:suppressLineNumbers w:val="0"/>
    </w:pPr>
  </w:style>
  <w:style w:type="paragraph" w:customStyle="1" w:styleId="BodyParagraph">
    <w:name w:val="Body Paragraph"/>
    <w:next w:val="Normal"/>
    <w:rsid w:val="00AA0B68"/>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AA0B68"/>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AA0B68"/>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AA0B68"/>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AA0B68"/>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AA0B68"/>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AA0B68"/>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AA0B68"/>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AA0B68"/>
    <w:rPr>
      <w:caps w:val="0"/>
    </w:rPr>
  </w:style>
  <w:style w:type="paragraph" w:customStyle="1" w:styleId="Normal-Schedule">
    <w:name w:val="Normal - Schedule"/>
    <w:rsid w:val="00AA0B68"/>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AA0B68"/>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AA0B68"/>
    <w:rPr>
      <w:rFonts w:ascii="Monotype Corsiva" w:hAnsi="Monotype Corsiva"/>
      <w:i/>
      <w:sz w:val="24"/>
    </w:rPr>
  </w:style>
  <w:style w:type="paragraph" w:customStyle="1" w:styleId="CopyDetails">
    <w:name w:val="Copy Details"/>
    <w:next w:val="Normal"/>
    <w:rsid w:val="00AA0B68"/>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AA0B68"/>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AA0B68"/>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AA0B68"/>
  </w:style>
  <w:style w:type="paragraph" w:customStyle="1" w:styleId="Penalty">
    <w:name w:val="Penalty"/>
    <w:next w:val="Normal"/>
    <w:rsid w:val="00AA0B68"/>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AA0B68"/>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AA0B68"/>
    <w:pPr>
      <w:framePr w:w="964" w:h="340" w:hSpace="284" w:wrap="around" w:vAnchor="text" w:hAnchor="page" w:xAlign="inside" w:y="1"/>
    </w:pPr>
    <w:rPr>
      <w:rFonts w:ascii="Arial" w:hAnsi="Arial"/>
      <w:b/>
      <w:spacing w:val="-10"/>
      <w:sz w:val="16"/>
    </w:rPr>
  </w:style>
  <w:style w:type="paragraph" w:styleId="TOC1">
    <w:name w:val="toc 1"/>
    <w:next w:val="Normal"/>
    <w:semiHidden/>
    <w:rsid w:val="00AA0B68"/>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AA0B68"/>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AA0B68"/>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AA0B68"/>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AA0B68"/>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AA0B68"/>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AA0B68"/>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AA0B68"/>
    <w:pPr>
      <w:ind w:right="0"/>
    </w:pPr>
    <w:rPr>
      <w:b w:val="0"/>
      <w:caps/>
    </w:rPr>
  </w:style>
  <w:style w:type="paragraph" w:styleId="TOC9">
    <w:name w:val="toc 9"/>
    <w:basedOn w:val="Normal"/>
    <w:next w:val="Normal"/>
    <w:semiHidden/>
    <w:rsid w:val="00AA0B68"/>
    <w:pPr>
      <w:tabs>
        <w:tab w:val="right" w:pos="6237"/>
      </w:tabs>
      <w:spacing w:before="0"/>
      <w:ind w:left="1922" w:right="284"/>
    </w:pPr>
    <w:rPr>
      <w:sz w:val="20"/>
    </w:rPr>
  </w:style>
  <w:style w:type="paragraph" w:customStyle="1" w:styleId="AmendHeading1s">
    <w:name w:val="Amend. Heading 1s"/>
    <w:basedOn w:val="Normal"/>
    <w:next w:val="Normal"/>
    <w:rsid w:val="00AA0B68"/>
    <w:pPr>
      <w:suppressLineNumbers w:val="0"/>
      <w:tabs>
        <w:tab w:val="clear" w:pos="720"/>
      </w:tabs>
    </w:pPr>
    <w:rPr>
      <w:b/>
    </w:rPr>
  </w:style>
  <w:style w:type="paragraph" w:customStyle="1" w:styleId="AmendHeading6">
    <w:name w:val="Amend. Heading 6"/>
    <w:basedOn w:val="Normal"/>
    <w:next w:val="Normal"/>
    <w:rsid w:val="00AA0B68"/>
    <w:pPr>
      <w:suppressLineNumbers w:val="0"/>
    </w:pPr>
  </w:style>
  <w:style w:type="paragraph" w:customStyle="1" w:styleId="AutoNumber">
    <w:name w:val="Auto Number"/>
    <w:rsid w:val="00AA0B68"/>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AA0B68"/>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AA0B68"/>
    <w:rPr>
      <w:vertAlign w:val="superscript"/>
    </w:rPr>
  </w:style>
  <w:style w:type="paragraph" w:styleId="EndnoteText">
    <w:name w:val="endnote text"/>
    <w:basedOn w:val="Normal"/>
    <w:semiHidden/>
    <w:rsid w:val="00AA0B68"/>
    <w:pPr>
      <w:tabs>
        <w:tab w:val="left" w:pos="284"/>
      </w:tabs>
      <w:ind w:left="284" w:hanging="284"/>
    </w:pPr>
    <w:rPr>
      <w:sz w:val="20"/>
    </w:rPr>
  </w:style>
  <w:style w:type="paragraph" w:customStyle="1" w:styleId="DraftingNotes">
    <w:name w:val="Drafting Notes"/>
    <w:next w:val="Normal"/>
    <w:rsid w:val="00AA0B68"/>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AA0B68"/>
    <w:pPr>
      <w:framePr w:w="6237" w:h="1423" w:hRule="exact" w:hSpace="181" w:wrap="around" w:vAnchor="page" w:hAnchor="margin" w:xAlign="center" w:y="1192" w:anchorLock="1"/>
      <w:spacing w:before="0"/>
      <w:jc w:val="center"/>
    </w:pPr>
    <w:rPr>
      <w:i/>
    </w:rPr>
  </w:style>
  <w:style w:type="paragraph" w:customStyle="1" w:styleId="EndnoteBody">
    <w:name w:val="Endnote Body"/>
    <w:rsid w:val="00AA0B68"/>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AA0B68"/>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AA0B68"/>
    <w:pPr>
      <w:spacing w:after="120"/>
      <w:jc w:val="center"/>
    </w:pPr>
  </w:style>
  <w:style w:type="paragraph" w:styleId="MacroText">
    <w:name w:val="macro"/>
    <w:semiHidden/>
    <w:rsid w:val="00AA0B6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AA0B68"/>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AA0B68"/>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AA0B68"/>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AA0B68"/>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AA0B68"/>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AA0B68"/>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AA0B68"/>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AA0B68"/>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AA0B68"/>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AA0B68"/>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AA0B68"/>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AA0B68"/>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AA0B68"/>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AA0B68"/>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AA0B68"/>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AA0B68"/>
    <w:pPr>
      <w:suppressLineNumbers w:val="0"/>
      <w:tabs>
        <w:tab w:val="clear" w:pos="720"/>
      </w:tabs>
    </w:pPr>
    <w:rPr>
      <w:b/>
    </w:rPr>
  </w:style>
  <w:style w:type="paragraph" w:customStyle="1" w:styleId="DraftHeading2">
    <w:name w:val="Draft Heading 2"/>
    <w:basedOn w:val="Normal"/>
    <w:next w:val="Normal"/>
    <w:rsid w:val="00AA0B68"/>
    <w:pPr>
      <w:suppressLineNumbers w:val="0"/>
    </w:pPr>
  </w:style>
  <w:style w:type="paragraph" w:customStyle="1" w:styleId="DraftHeading3">
    <w:name w:val="Draft Heading 3"/>
    <w:basedOn w:val="Normal"/>
    <w:next w:val="Normal"/>
    <w:rsid w:val="00AA0B68"/>
    <w:pPr>
      <w:suppressLineNumbers w:val="0"/>
    </w:pPr>
  </w:style>
  <w:style w:type="paragraph" w:customStyle="1" w:styleId="DraftHeading4">
    <w:name w:val="Draft Heading 4"/>
    <w:basedOn w:val="Normal"/>
    <w:next w:val="Normal"/>
    <w:rsid w:val="00AA0B68"/>
    <w:pPr>
      <w:suppressLineNumbers w:val="0"/>
    </w:pPr>
  </w:style>
  <w:style w:type="paragraph" w:customStyle="1" w:styleId="DraftHeading5">
    <w:name w:val="Draft Heading 5"/>
    <w:basedOn w:val="Normal"/>
    <w:next w:val="Normal"/>
    <w:rsid w:val="00AA0B68"/>
    <w:pPr>
      <w:suppressLineNumbers w:val="0"/>
    </w:pPr>
  </w:style>
  <w:style w:type="paragraph" w:customStyle="1" w:styleId="DraftPenalty1">
    <w:name w:val="Draft Penalty 1"/>
    <w:basedOn w:val="Penalty"/>
    <w:next w:val="Normal"/>
    <w:rsid w:val="00AA0B68"/>
    <w:pPr>
      <w:tabs>
        <w:tab w:val="clear" w:pos="3912"/>
        <w:tab w:val="clear" w:pos="4423"/>
        <w:tab w:val="left" w:pos="851"/>
      </w:tabs>
      <w:ind w:left="1872"/>
    </w:pPr>
  </w:style>
  <w:style w:type="paragraph" w:customStyle="1" w:styleId="DraftPenalty2">
    <w:name w:val="Draft Penalty 2"/>
    <w:basedOn w:val="Penalty"/>
    <w:next w:val="Normal"/>
    <w:rsid w:val="00AA0B68"/>
    <w:pPr>
      <w:tabs>
        <w:tab w:val="clear" w:pos="3912"/>
        <w:tab w:val="clear" w:pos="4423"/>
        <w:tab w:val="left" w:pos="851"/>
      </w:tabs>
      <w:ind w:left="2382"/>
    </w:pPr>
  </w:style>
  <w:style w:type="paragraph" w:customStyle="1" w:styleId="DraftPenalty3">
    <w:name w:val="Draft Penalty 3"/>
    <w:basedOn w:val="Penalty"/>
    <w:next w:val="Normal"/>
    <w:rsid w:val="00AA0B68"/>
    <w:pPr>
      <w:tabs>
        <w:tab w:val="clear" w:pos="3912"/>
        <w:tab w:val="clear" w:pos="4423"/>
        <w:tab w:val="left" w:pos="851"/>
      </w:tabs>
    </w:pPr>
  </w:style>
  <w:style w:type="paragraph" w:customStyle="1" w:styleId="DraftPenalty4">
    <w:name w:val="Draft Penalty 4"/>
    <w:basedOn w:val="Penalty"/>
    <w:next w:val="Normal"/>
    <w:rsid w:val="00AA0B68"/>
    <w:pPr>
      <w:tabs>
        <w:tab w:val="clear" w:pos="3912"/>
        <w:tab w:val="clear" w:pos="4423"/>
        <w:tab w:val="left" w:pos="851"/>
      </w:tabs>
      <w:ind w:left="3402"/>
    </w:pPr>
  </w:style>
  <w:style w:type="paragraph" w:customStyle="1" w:styleId="DraftPenalty5">
    <w:name w:val="Draft Penalty 5"/>
    <w:basedOn w:val="Penalty"/>
    <w:next w:val="Normal"/>
    <w:rsid w:val="00AA0B68"/>
    <w:pPr>
      <w:tabs>
        <w:tab w:val="clear" w:pos="3912"/>
        <w:tab w:val="clear" w:pos="4423"/>
        <w:tab w:val="left" w:pos="851"/>
      </w:tabs>
      <w:ind w:left="3913"/>
    </w:pPr>
  </w:style>
  <w:style w:type="paragraph" w:customStyle="1" w:styleId="ScheduleDefinition1">
    <w:name w:val="Schedule Definition 1"/>
    <w:next w:val="Normal"/>
    <w:rsid w:val="00AA0B68"/>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AA0B68"/>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AA0B68"/>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AA0B68"/>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AA0B68"/>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AA0B68"/>
    <w:pPr>
      <w:spacing w:before="240" w:after="120"/>
      <w:jc w:val="center"/>
    </w:pPr>
    <w:rPr>
      <w:b/>
      <w:caps/>
      <w:sz w:val="20"/>
    </w:rPr>
  </w:style>
  <w:style w:type="paragraph" w:customStyle="1" w:styleId="ScheduleHeading1">
    <w:name w:val="Schedule Heading 1"/>
    <w:basedOn w:val="Normal"/>
    <w:next w:val="Normal"/>
    <w:rsid w:val="00AA0B68"/>
    <w:pPr>
      <w:suppressLineNumbers w:val="0"/>
      <w:tabs>
        <w:tab w:val="clear" w:pos="720"/>
      </w:tabs>
    </w:pPr>
    <w:rPr>
      <w:b/>
      <w:sz w:val="20"/>
    </w:rPr>
  </w:style>
  <w:style w:type="paragraph" w:customStyle="1" w:styleId="ScheduleHeading2">
    <w:name w:val="Schedule Heading 2"/>
    <w:basedOn w:val="Normal"/>
    <w:next w:val="Normal"/>
    <w:rsid w:val="00AA0B68"/>
    <w:pPr>
      <w:suppressLineNumbers w:val="0"/>
      <w:tabs>
        <w:tab w:val="clear" w:pos="720"/>
      </w:tabs>
    </w:pPr>
    <w:rPr>
      <w:sz w:val="20"/>
    </w:rPr>
  </w:style>
  <w:style w:type="paragraph" w:customStyle="1" w:styleId="ScheduleHeading3">
    <w:name w:val="Schedule Heading 3"/>
    <w:basedOn w:val="Normal"/>
    <w:next w:val="Normal"/>
    <w:rsid w:val="00AA0B68"/>
    <w:pPr>
      <w:suppressLineNumbers w:val="0"/>
      <w:tabs>
        <w:tab w:val="clear" w:pos="720"/>
      </w:tabs>
    </w:pPr>
    <w:rPr>
      <w:sz w:val="20"/>
    </w:rPr>
  </w:style>
  <w:style w:type="paragraph" w:customStyle="1" w:styleId="ScheduleHeading4">
    <w:name w:val="Schedule Heading 4"/>
    <w:basedOn w:val="Normal"/>
    <w:next w:val="Normal"/>
    <w:rsid w:val="00AA0B68"/>
    <w:pPr>
      <w:suppressLineNumbers w:val="0"/>
      <w:tabs>
        <w:tab w:val="clear" w:pos="720"/>
      </w:tabs>
    </w:pPr>
    <w:rPr>
      <w:sz w:val="20"/>
    </w:rPr>
  </w:style>
  <w:style w:type="paragraph" w:customStyle="1" w:styleId="ScheduleHeading5">
    <w:name w:val="Schedule Heading 5"/>
    <w:basedOn w:val="Normal"/>
    <w:next w:val="Normal"/>
    <w:rsid w:val="00AA0B68"/>
    <w:pPr>
      <w:suppressLineNumbers w:val="0"/>
      <w:tabs>
        <w:tab w:val="clear" w:pos="720"/>
      </w:tabs>
    </w:pPr>
    <w:rPr>
      <w:sz w:val="20"/>
    </w:rPr>
  </w:style>
  <w:style w:type="paragraph" w:customStyle="1" w:styleId="SchedulePenalty1">
    <w:name w:val="Schedule Penalty 1"/>
    <w:basedOn w:val="Normal"/>
    <w:next w:val="Normal"/>
    <w:rsid w:val="00AA0B68"/>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AA0B68"/>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AA0B68"/>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AA0B68"/>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AA0B68"/>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AA0B68"/>
    <w:pPr>
      <w:ind w:left="1871"/>
    </w:pPr>
    <w:rPr>
      <w:sz w:val="20"/>
    </w:rPr>
  </w:style>
  <w:style w:type="paragraph" w:customStyle="1" w:styleId="ScheduleParagraphSub">
    <w:name w:val="Schedule Paragraph (Sub)"/>
    <w:basedOn w:val="Normal"/>
    <w:next w:val="Normal"/>
    <w:rsid w:val="00AA0B68"/>
    <w:pPr>
      <w:ind w:left="2381"/>
    </w:pPr>
    <w:rPr>
      <w:sz w:val="20"/>
    </w:rPr>
  </w:style>
  <w:style w:type="paragraph" w:customStyle="1" w:styleId="ScheduleParagraphSub-Sub">
    <w:name w:val="Schedule Paragraph (Sub-Sub)"/>
    <w:basedOn w:val="Normal"/>
    <w:next w:val="Normal"/>
    <w:rsid w:val="00AA0B68"/>
    <w:pPr>
      <w:ind w:left="2892"/>
    </w:pPr>
    <w:rPr>
      <w:sz w:val="20"/>
    </w:rPr>
  </w:style>
  <w:style w:type="paragraph" w:customStyle="1" w:styleId="ScheduleSection">
    <w:name w:val="Schedule Section"/>
    <w:basedOn w:val="Normal"/>
    <w:next w:val="Normal"/>
    <w:rsid w:val="00AA0B68"/>
    <w:pPr>
      <w:ind w:left="851"/>
    </w:pPr>
    <w:rPr>
      <w:b/>
      <w:i/>
      <w:sz w:val="20"/>
    </w:rPr>
  </w:style>
  <w:style w:type="paragraph" w:customStyle="1" w:styleId="ScheduleSectionSub">
    <w:name w:val="Schedule Section (Sub)"/>
    <w:basedOn w:val="Normal"/>
    <w:next w:val="Normal"/>
    <w:rsid w:val="00AA0B68"/>
    <w:pPr>
      <w:ind w:left="1361"/>
    </w:pPr>
    <w:rPr>
      <w:sz w:val="20"/>
    </w:rPr>
  </w:style>
  <w:style w:type="paragraph" w:customStyle="1" w:styleId="ChapterHeading">
    <w:name w:val="Chapter Heading"/>
    <w:basedOn w:val="Normal"/>
    <w:next w:val="Normal"/>
    <w:rsid w:val="00AA0B68"/>
    <w:pPr>
      <w:spacing w:before="240" w:after="120"/>
      <w:jc w:val="center"/>
    </w:pPr>
    <w:rPr>
      <w:b/>
      <w:caps/>
      <w:sz w:val="26"/>
    </w:rPr>
  </w:style>
  <w:style w:type="paragraph" w:customStyle="1" w:styleId="AmndChptr">
    <w:name w:val="Amnd Chptr"/>
    <w:basedOn w:val="Normal"/>
    <w:next w:val="Normal"/>
    <w:rsid w:val="00AA0B68"/>
    <w:pPr>
      <w:spacing w:before="240" w:after="120"/>
      <w:ind w:left="1361"/>
      <w:jc w:val="center"/>
    </w:pPr>
    <w:rPr>
      <w:b/>
      <w:caps/>
      <w:sz w:val="26"/>
    </w:rPr>
  </w:style>
  <w:style w:type="paragraph" w:customStyle="1" w:styleId="Amendment">
    <w:name w:val="Amendment"/>
    <w:next w:val="Normal"/>
    <w:rsid w:val="00AA0B68"/>
    <w:pPr>
      <w:tabs>
        <w:tab w:val="right" w:pos="3362"/>
      </w:tabs>
      <w:spacing w:before="120"/>
      <w:ind w:left="3345" w:hanging="2835"/>
    </w:pPr>
    <w:rPr>
      <w:sz w:val="24"/>
      <w:lang w:eastAsia="en-US"/>
    </w:rPr>
  </w:style>
  <w:style w:type="paragraph" w:styleId="ListParagraph">
    <w:name w:val="List Paragraph"/>
    <w:basedOn w:val="Normal"/>
    <w:uiPriority w:val="34"/>
    <w:qFormat/>
    <w:rsid w:val="00AA0B68"/>
    <w:pPr>
      <w:tabs>
        <w:tab w:val="clear" w:pos="720"/>
      </w:tabs>
      <w:spacing w:after="200"/>
      <w:ind w:left="720"/>
    </w:pPr>
  </w:style>
  <w:style w:type="paragraph" w:customStyle="1" w:styleId="NewFormHeading">
    <w:name w:val="New Form Heading"/>
    <w:next w:val="Normal"/>
    <w:autoRedefine/>
    <w:qFormat/>
    <w:rsid w:val="00AA0B68"/>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AA0B6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HOUSEAMEND</vt:lpstr>
    </vt:vector>
  </TitlesOfParts>
  <Manager/>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Firearms Amendment Bill 2026</dc:title>
  <dc:subject>OCPC Word Template</dc:subject>
  <dc:creator/>
  <cp:keywords>Formats, House Amendments</cp:keywords>
  <dc:description>10/07/2026 (Prod)</dc:description>
  <cp:lastModifiedBy/>
  <cp:revision>1</cp:revision>
  <cp:lastPrinted>2026-08-10T06:23:00Z</cp:lastPrinted>
  <dcterms:created xsi:type="dcterms:W3CDTF">2026-08-10T07:20:00Z</dcterms:created>
  <dcterms:modified xsi:type="dcterms:W3CDTF">2026-08-10T07:20:00Z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633817</vt:i4>
  </property>
  <property fmtid="{D5CDD505-2E9C-101B-9397-08002B2CF9AE}" pid="10" name="DocSubFolderNumber">
    <vt:lpwstr>S26/758</vt:lpwstr>
  </property>
</Properties>
</file>