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1DCB" w14:textId="74F08773" w:rsidR="00D0135F" w:rsidRDefault="00F50A3C" w:rsidP="00D0135F">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170ED8B4" w14:textId="0E5569DE" w:rsidR="00D0135F" w:rsidRDefault="00F50A3C" w:rsidP="00D0135F">
      <w:pPr>
        <w:tabs>
          <w:tab w:val="clear" w:pos="720"/>
        </w:tabs>
        <w:spacing w:after="240"/>
        <w:jc w:val="center"/>
        <w:rPr>
          <w:b/>
          <w:caps/>
        </w:rPr>
      </w:pPr>
      <w:bookmarkStart w:id="1" w:name="cpBillTitle"/>
      <w:bookmarkEnd w:id="0"/>
      <w:r>
        <w:rPr>
          <w:b/>
          <w:caps/>
        </w:rPr>
        <w:t>CONSUMER LEGISLATION AMENDMENT BILL 2026</w:t>
      </w:r>
    </w:p>
    <w:p w14:paraId="160555E4" w14:textId="73A7CC1D" w:rsidR="00D0135F" w:rsidRDefault="00F50A3C" w:rsidP="00D0135F">
      <w:pPr>
        <w:tabs>
          <w:tab w:val="left" w:pos="3912"/>
          <w:tab w:val="left" w:pos="4423"/>
        </w:tabs>
        <w:jc w:val="center"/>
        <w:rPr>
          <w:u w:val="single"/>
        </w:rPr>
      </w:pPr>
      <w:bookmarkStart w:id="2" w:name="cpMinister"/>
      <w:bookmarkEnd w:id="1"/>
      <w:r>
        <w:rPr>
          <w:u w:val="single"/>
        </w:rPr>
        <w:t>(Amendments to be proposed in Committee by MELINA BATH)</w:t>
      </w:r>
    </w:p>
    <w:bookmarkEnd w:id="2"/>
    <w:p w14:paraId="65BCBFE7" w14:textId="77777777" w:rsidR="00D0135F" w:rsidRDefault="00D0135F" w:rsidP="00D0135F">
      <w:pPr>
        <w:tabs>
          <w:tab w:val="left" w:pos="3912"/>
          <w:tab w:val="left" w:pos="4423"/>
        </w:tabs>
      </w:pPr>
    </w:p>
    <w:p w14:paraId="151AE3FA" w14:textId="100D509C" w:rsidR="00D0135F" w:rsidRDefault="00D0135F" w:rsidP="009539D4">
      <w:pPr>
        <w:pStyle w:val="ManualNumber"/>
        <w:numPr>
          <w:ilvl w:val="0"/>
          <w:numId w:val="20"/>
        </w:numPr>
        <w:spacing w:before="120" w:after="200"/>
      </w:pPr>
      <w:bookmarkStart w:id="3" w:name="cpStart"/>
      <w:bookmarkEnd w:id="3"/>
      <w:r>
        <w:t>Clause 62, line 22, omit "equal to the higher" and insert "one".</w:t>
      </w:r>
    </w:p>
    <w:p w14:paraId="43A8A63E" w14:textId="3E2586C4" w:rsidR="00D0135F" w:rsidRPr="009539D4" w:rsidRDefault="00D0135F" w:rsidP="00C55302">
      <w:pPr>
        <w:pStyle w:val="ManualNumber"/>
        <w:numPr>
          <w:ilvl w:val="0"/>
          <w:numId w:val="20"/>
        </w:numPr>
        <w:spacing w:before="120" w:after="200"/>
      </w:pPr>
      <w:r w:rsidRPr="009539D4">
        <w:t>Clause 62, line 28, omit 'Division.".' and insert "Division.".</w:t>
      </w:r>
    </w:p>
    <w:p w14:paraId="37FE69BF" w14:textId="4A0C3D30" w:rsidR="00D0135F" w:rsidRPr="009539D4" w:rsidRDefault="00D0135F" w:rsidP="00C55302">
      <w:pPr>
        <w:pStyle w:val="ManualNumber"/>
        <w:numPr>
          <w:ilvl w:val="0"/>
          <w:numId w:val="20"/>
        </w:numPr>
        <w:spacing w:before="120" w:after="200"/>
      </w:pPr>
      <w:r w:rsidRPr="009539D4">
        <w:t>Clause 62, after line 28 insert—</w:t>
      </w:r>
    </w:p>
    <w:p w14:paraId="362B9A55" w14:textId="278E2F71" w:rsidR="00D0135F" w:rsidRDefault="006C70F0" w:rsidP="006C70F0">
      <w:pPr>
        <w:pStyle w:val="AmendHeading1"/>
        <w:tabs>
          <w:tab w:val="right" w:pos="1701"/>
        </w:tabs>
        <w:ind w:left="1871" w:hanging="1871"/>
        <w:rPr>
          <w:lang w:val="en-US"/>
        </w:rPr>
      </w:pPr>
      <w:r>
        <w:rPr>
          <w:lang w:val="en-US"/>
        </w:rPr>
        <w:tab/>
        <w:t>"</w:t>
      </w:r>
      <w:r w:rsidR="00D0135F" w:rsidRPr="006C70F0">
        <w:rPr>
          <w:lang w:val="en-US"/>
        </w:rPr>
        <w:t>(1A)</w:t>
      </w:r>
      <w:r>
        <w:rPr>
          <w:lang w:val="en-US"/>
        </w:rPr>
        <w:tab/>
      </w:r>
      <w:r w:rsidR="00D0135F">
        <w:rPr>
          <w:lang w:val="en-US"/>
        </w:rPr>
        <w:t>Before recommending to the Governor in Council that regulations are made that prescribe a rate referred to in subsection (1)(a)(ii), the Minister must—</w:t>
      </w:r>
    </w:p>
    <w:p w14:paraId="41CC6F78" w14:textId="77777777" w:rsidR="00D0135F" w:rsidRDefault="00D0135F" w:rsidP="00D0135F">
      <w:pPr>
        <w:pStyle w:val="AmendHeading2"/>
        <w:tabs>
          <w:tab w:val="clear" w:pos="720"/>
          <w:tab w:val="right" w:pos="2268"/>
        </w:tabs>
        <w:ind w:left="2381" w:hanging="2381"/>
        <w:rPr>
          <w:lang w:val="en-US"/>
        </w:rPr>
      </w:pPr>
      <w:r>
        <w:rPr>
          <w:lang w:val="en-US"/>
        </w:rPr>
        <w:tab/>
      </w:r>
      <w:r w:rsidRPr="00647037">
        <w:rPr>
          <w:lang w:val="en-US"/>
        </w:rPr>
        <w:t>(a)</w:t>
      </w:r>
      <w:r>
        <w:rPr>
          <w:lang w:val="en-US"/>
        </w:rPr>
        <w:tab/>
        <w:t>consult with representatives of—</w:t>
      </w:r>
    </w:p>
    <w:p w14:paraId="5ADD1819" w14:textId="77777777" w:rsidR="00D0135F" w:rsidRDefault="00D0135F" w:rsidP="00D0135F">
      <w:pPr>
        <w:pStyle w:val="AmendHeading3"/>
        <w:tabs>
          <w:tab w:val="right" w:pos="2778"/>
        </w:tabs>
        <w:ind w:left="2891" w:hanging="2891"/>
        <w:rPr>
          <w:lang w:val="en-US"/>
        </w:rPr>
      </w:pPr>
      <w:r>
        <w:rPr>
          <w:lang w:val="en-US"/>
        </w:rPr>
        <w:tab/>
      </w:r>
      <w:r w:rsidRPr="00D670C3">
        <w:rPr>
          <w:lang w:val="en-US"/>
        </w:rPr>
        <w:t>(i)</w:t>
      </w:r>
      <w:r>
        <w:rPr>
          <w:lang w:val="en-US"/>
        </w:rPr>
        <w:tab/>
        <w:t>a group or organisation that represents the interests of residents; and</w:t>
      </w:r>
    </w:p>
    <w:p w14:paraId="6EF25830" w14:textId="77777777" w:rsidR="00D0135F" w:rsidRPr="00D670C3" w:rsidRDefault="00D0135F" w:rsidP="00D0135F">
      <w:pPr>
        <w:pStyle w:val="AmendHeading3"/>
        <w:tabs>
          <w:tab w:val="right" w:pos="2778"/>
        </w:tabs>
        <w:ind w:left="2891" w:hanging="2891"/>
        <w:rPr>
          <w:lang w:val="en-US"/>
        </w:rPr>
      </w:pPr>
      <w:r>
        <w:rPr>
          <w:lang w:val="en-US"/>
        </w:rPr>
        <w:tab/>
      </w:r>
      <w:r w:rsidRPr="00D670C3">
        <w:rPr>
          <w:lang w:val="en-US"/>
        </w:rPr>
        <w:t>(ii)</w:t>
      </w:r>
      <w:r>
        <w:rPr>
          <w:lang w:val="en-US"/>
        </w:rPr>
        <w:tab/>
        <w:t>a group or organisation that represents interests in relation to industry or parks; and</w:t>
      </w:r>
    </w:p>
    <w:p w14:paraId="622E12DC" w14:textId="77777777" w:rsidR="00D0135F" w:rsidRDefault="00D0135F" w:rsidP="00D0135F">
      <w:pPr>
        <w:pStyle w:val="AmendHeading2"/>
        <w:tabs>
          <w:tab w:val="clear" w:pos="720"/>
          <w:tab w:val="right" w:pos="2268"/>
        </w:tabs>
        <w:ind w:left="2381" w:hanging="2381"/>
        <w:rPr>
          <w:lang w:val="en-US"/>
        </w:rPr>
      </w:pPr>
      <w:r>
        <w:rPr>
          <w:lang w:val="en-US"/>
        </w:rPr>
        <w:tab/>
      </w:r>
      <w:r w:rsidRPr="00647037">
        <w:rPr>
          <w:lang w:val="en-US"/>
        </w:rPr>
        <w:t>(b)</w:t>
      </w:r>
      <w:r>
        <w:rPr>
          <w:lang w:val="en-US"/>
        </w:rPr>
        <w:tab/>
        <w:t>require the preparation and publication of a regulatory impact assessment in relation to the rate to be prescribed.</w:t>
      </w:r>
    </w:p>
    <w:p w14:paraId="1C9671A4" w14:textId="77777777" w:rsidR="00D0135F" w:rsidRPr="00381823" w:rsidRDefault="00D0135F" w:rsidP="00D0135F">
      <w:pPr>
        <w:pStyle w:val="AmendHeading1"/>
        <w:tabs>
          <w:tab w:val="right" w:pos="1701"/>
        </w:tabs>
        <w:ind w:left="1871" w:hanging="1871"/>
        <w:rPr>
          <w:lang w:val="en-US"/>
        </w:rPr>
      </w:pPr>
      <w:r>
        <w:rPr>
          <w:lang w:val="en-US"/>
        </w:rPr>
        <w:tab/>
        <w:t>(1B)</w:t>
      </w:r>
      <w:r>
        <w:rPr>
          <w:lang w:val="en-US"/>
        </w:rPr>
        <w:tab/>
        <w:t xml:space="preserve">The requirements set out in subsection (1A) are in addition to, and do not derogate from, the requirements and operation of the </w:t>
      </w:r>
      <w:r w:rsidRPr="00381823">
        <w:rPr>
          <w:b/>
          <w:bCs/>
          <w:lang w:val="en-US"/>
        </w:rPr>
        <w:t>Subordinate Legislation Act 1994</w:t>
      </w:r>
      <w:r>
        <w:rPr>
          <w:lang w:val="en-US"/>
        </w:rPr>
        <w:t xml:space="preserve"> in relation to statutory rules.</w:t>
      </w:r>
    </w:p>
    <w:p w14:paraId="529273BF" w14:textId="50FA180A" w:rsidR="00D0135F" w:rsidRDefault="00D0135F" w:rsidP="00D0135F">
      <w:pPr>
        <w:pStyle w:val="AmendHeading1"/>
        <w:tabs>
          <w:tab w:val="right" w:pos="1701"/>
        </w:tabs>
        <w:ind w:left="1871" w:hanging="1871"/>
        <w:rPr>
          <w:lang w:val="en-US"/>
        </w:rPr>
      </w:pPr>
      <w:r>
        <w:rPr>
          <w:lang w:val="en-US"/>
        </w:rPr>
        <w:tab/>
      </w:r>
      <w:r w:rsidRPr="00647037">
        <w:rPr>
          <w:lang w:val="en-US"/>
        </w:rPr>
        <w:t>(1</w:t>
      </w:r>
      <w:r>
        <w:rPr>
          <w:lang w:val="en-US"/>
        </w:rPr>
        <w:t>C</w:t>
      </w:r>
      <w:r w:rsidRPr="00647037">
        <w:rPr>
          <w:lang w:val="en-US"/>
        </w:rPr>
        <w:t>)</w:t>
      </w:r>
      <w:r>
        <w:rPr>
          <w:lang w:val="en-US"/>
        </w:rPr>
        <w:tab/>
        <w:t>The Minister must cause a review of the operation of any regulations made for the purposes of subsection (1)</w:t>
      </w:r>
      <w:r w:rsidR="00F55F13">
        <w:rPr>
          <w:lang w:val="en-US"/>
        </w:rPr>
        <w:t>(a)</w:t>
      </w:r>
      <w:r>
        <w:rPr>
          <w:lang w:val="en-US"/>
        </w:rPr>
        <w:t>(ii) to be commenced after the second anniversary of the day on which the regulations are made.</w:t>
      </w:r>
    </w:p>
    <w:p w14:paraId="576F580D" w14:textId="77777777" w:rsidR="00D0135F" w:rsidRDefault="00D0135F" w:rsidP="00D0135F">
      <w:pPr>
        <w:pStyle w:val="AmendHeading1"/>
        <w:tabs>
          <w:tab w:val="right" w:pos="1701"/>
        </w:tabs>
        <w:ind w:left="1871" w:hanging="1871"/>
      </w:pPr>
      <w:r>
        <w:tab/>
      </w:r>
      <w:r w:rsidRPr="00FE2A39">
        <w:t>(1D)</w:t>
      </w:r>
      <w:r>
        <w:tab/>
      </w:r>
      <w:r w:rsidRPr="00FE2A39">
        <w:t xml:space="preserve">The review must be completed no later than </w:t>
      </w:r>
      <w:r>
        <w:t>3</w:t>
      </w:r>
      <w:r w:rsidRPr="00FE2A39">
        <w:t xml:space="preserve"> months after the review commences.</w:t>
      </w:r>
    </w:p>
    <w:p w14:paraId="6591D99D" w14:textId="0747C107" w:rsidR="00D0135F" w:rsidRPr="00FE2A39" w:rsidRDefault="00D0135F" w:rsidP="00D0135F">
      <w:pPr>
        <w:pStyle w:val="AmendHeading1"/>
        <w:tabs>
          <w:tab w:val="right" w:pos="1701"/>
        </w:tabs>
        <w:ind w:left="1871" w:hanging="1871"/>
      </w:pPr>
      <w:r>
        <w:tab/>
      </w:r>
      <w:r w:rsidRPr="00FE2A39">
        <w:t>(1E)</w:t>
      </w:r>
      <w:r>
        <w:tab/>
      </w:r>
      <w:r w:rsidRPr="00FE2A39">
        <w:t>The Minister must cause a copy of the review to be laid before each House of the Parliament no later than 14 sitting days after receiving it.".</w:t>
      </w:r>
    </w:p>
    <w:p w14:paraId="275655A5" w14:textId="43CD1696" w:rsidR="00D0135F" w:rsidRDefault="00D0135F" w:rsidP="009539D4">
      <w:pPr>
        <w:pStyle w:val="ManualNumber"/>
        <w:numPr>
          <w:ilvl w:val="0"/>
          <w:numId w:val="26"/>
        </w:numPr>
        <w:spacing w:before="120" w:after="200"/>
      </w:pPr>
      <w:r>
        <w:t>Clause 63, page 76, after line 12 insert—</w:t>
      </w:r>
    </w:p>
    <w:p w14:paraId="36206D37" w14:textId="5B5C9C1D" w:rsidR="00D0135F" w:rsidRDefault="00D0135F" w:rsidP="00D0135F">
      <w:pPr>
        <w:pStyle w:val="AmendHeading1"/>
        <w:tabs>
          <w:tab w:val="right" w:pos="1701"/>
        </w:tabs>
        <w:ind w:left="1871" w:hanging="1871"/>
        <w:rPr>
          <w:lang w:val="en-US"/>
        </w:rPr>
      </w:pPr>
      <w:r>
        <w:rPr>
          <w:lang w:val="en-US"/>
        </w:rPr>
        <w:tab/>
      </w:r>
      <w:r w:rsidRPr="000E567F">
        <w:rPr>
          <w:lang w:val="en-US"/>
        </w:rPr>
        <w:t>"(2A)</w:t>
      </w:r>
      <w:r>
        <w:rPr>
          <w:lang w:val="en-US"/>
        </w:rPr>
        <w:tab/>
        <w:t>Rent under a site agreement must not be increased unless—</w:t>
      </w:r>
    </w:p>
    <w:p w14:paraId="150A9B65" w14:textId="77777777" w:rsidR="00D0135F" w:rsidRDefault="00D0135F" w:rsidP="00D0135F">
      <w:pPr>
        <w:pStyle w:val="AmendHeading2"/>
        <w:tabs>
          <w:tab w:val="clear" w:pos="720"/>
          <w:tab w:val="right" w:pos="2268"/>
        </w:tabs>
        <w:ind w:left="2381" w:hanging="2381"/>
        <w:rPr>
          <w:lang w:val="en-US"/>
        </w:rPr>
      </w:pPr>
      <w:r>
        <w:rPr>
          <w:lang w:val="en-US"/>
        </w:rPr>
        <w:tab/>
      </w:r>
      <w:r w:rsidRPr="000E567F">
        <w:rPr>
          <w:lang w:val="en-US"/>
        </w:rPr>
        <w:t>(a)</w:t>
      </w:r>
      <w:r>
        <w:rPr>
          <w:lang w:val="en-US"/>
        </w:rPr>
        <w:tab/>
        <w:t>the increase is proportionate to the reason for the proposed rent increase specified under subsection (3); and</w:t>
      </w:r>
    </w:p>
    <w:p w14:paraId="52F81EF3" w14:textId="2CDEDCF3" w:rsidR="00D0135F" w:rsidRDefault="00D0135F" w:rsidP="00D0135F">
      <w:pPr>
        <w:pStyle w:val="AmendHeading2"/>
        <w:tabs>
          <w:tab w:val="clear" w:pos="720"/>
          <w:tab w:val="right" w:pos="2268"/>
        </w:tabs>
        <w:ind w:left="2381" w:hanging="2381"/>
        <w:rPr>
          <w:lang w:val="en-US"/>
        </w:rPr>
      </w:pPr>
      <w:r>
        <w:rPr>
          <w:lang w:val="en-US"/>
        </w:rPr>
        <w:tab/>
      </w:r>
      <w:r w:rsidRPr="000E567F">
        <w:rPr>
          <w:lang w:val="en-US"/>
        </w:rPr>
        <w:t>(b)</w:t>
      </w:r>
      <w:r>
        <w:rPr>
          <w:lang w:val="en-US"/>
        </w:rPr>
        <w:tab/>
        <w:t xml:space="preserve">the increase is </w:t>
      </w:r>
      <w:r w:rsidR="00D7217D">
        <w:rPr>
          <w:lang w:val="en-US"/>
        </w:rPr>
        <w:t xml:space="preserve">payable for a period that is </w:t>
      </w:r>
      <w:r>
        <w:rPr>
          <w:lang w:val="en-US"/>
        </w:rPr>
        <w:t>no longer than—</w:t>
      </w:r>
    </w:p>
    <w:p w14:paraId="13C81F08" w14:textId="77777777" w:rsidR="00D0135F" w:rsidRDefault="00D0135F" w:rsidP="00D0135F">
      <w:pPr>
        <w:pStyle w:val="AmendHeading3"/>
        <w:tabs>
          <w:tab w:val="right" w:pos="2778"/>
        </w:tabs>
        <w:ind w:left="2891" w:hanging="2891"/>
        <w:rPr>
          <w:lang w:val="en-US"/>
        </w:rPr>
      </w:pPr>
      <w:r>
        <w:rPr>
          <w:lang w:val="en-US"/>
        </w:rPr>
        <w:tab/>
      </w:r>
      <w:r w:rsidRPr="00E70992">
        <w:rPr>
          <w:lang w:val="en-US"/>
        </w:rPr>
        <w:t>(i)</w:t>
      </w:r>
      <w:r>
        <w:rPr>
          <w:lang w:val="en-US"/>
        </w:rPr>
        <w:tab/>
        <w:t>the period required to recover any expense or cost incurred for that reason; and</w:t>
      </w:r>
    </w:p>
    <w:p w14:paraId="7F5B25B5" w14:textId="77777777" w:rsidR="00D0135F" w:rsidRDefault="00D0135F" w:rsidP="00D0135F">
      <w:pPr>
        <w:pStyle w:val="AmendHeading3"/>
        <w:tabs>
          <w:tab w:val="right" w:pos="2778"/>
        </w:tabs>
        <w:ind w:left="2891" w:hanging="2891"/>
        <w:rPr>
          <w:lang w:val="en-US"/>
        </w:rPr>
      </w:pPr>
      <w:r>
        <w:rPr>
          <w:lang w:val="en-US"/>
        </w:rPr>
        <w:tab/>
      </w:r>
      <w:r w:rsidRPr="00E70992">
        <w:rPr>
          <w:lang w:val="en-US"/>
        </w:rPr>
        <w:t>(ii)</w:t>
      </w:r>
      <w:r>
        <w:rPr>
          <w:lang w:val="en-US"/>
        </w:rPr>
        <w:tab/>
        <w:t>a period of 12 months; and</w:t>
      </w:r>
    </w:p>
    <w:p w14:paraId="66C28C9C" w14:textId="6059A9C1" w:rsidR="00D0135F" w:rsidRDefault="00D0135F" w:rsidP="00D0135F">
      <w:pPr>
        <w:pStyle w:val="AmendHeading2"/>
        <w:tabs>
          <w:tab w:val="clear" w:pos="720"/>
          <w:tab w:val="right" w:pos="2268"/>
        </w:tabs>
        <w:ind w:left="2381" w:hanging="2381"/>
        <w:rPr>
          <w:lang w:val="en-US"/>
        </w:rPr>
      </w:pPr>
      <w:r>
        <w:rPr>
          <w:lang w:val="en-US"/>
        </w:rPr>
        <w:lastRenderedPageBreak/>
        <w:tab/>
      </w:r>
      <w:r w:rsidRPr="00070C43">
        <w:rPr>
          <w:lang w:val="en-US"/>
        </w:rPr>
        <w:t>(c)</w:t>
      </w:r>
      <w:r>
        <w:rPr>
          <w:lang w:val="en-US"/>
        </w:rPr>
        <w:tab/>
        <w:t xml:space="preserve">if the increase is greater than the prescribed amount, </w:t>
      </w:r>
      <w:r w:rsidR="00D7153F">
        <w:rPr>
          <w:lang w:val="en-US"/>
        </w:rPr>
        <w:t>the Director</w:t>
      </w:r>
      <w:r>
        <w:rPr>
          <w:lang w:val="en-US"/>
        </w:rPr>
        <w:t xml:space="preserve"> has verified that the increase is proportionate for the purposes of paragraph (a).</w:t>
      </w:r>
    </w:p>
    <w:p w14:paraId="15AFB340" w14:textId="5C6FDBFC" w:rsidR="00FA1416" w:rsidRDefault="00CE0D9C" w:rsidP="00CE0D9C">
      <w:pPr>
        <w:pStyle w:val="AmendHeading1"/>
        <w:tabs>
          <w:tab w:val="right" w:pos="1701"/>
        </w:tabs>
        <w:ind w:left="1871" w:hanging="1871"/>
        <w:rPr>
          <w:lang w:val="en-US"/>
        </w:rPr>
      </w:pPr>
      <w:r>
        <w:rPr>
          <w:lang w:val="en-US"/>
        </w:rPr>
        <w:tab/>
      </w:r>
      <w:r w:rsidR="001555C6" w:rsidRPr="00CE0D9C">
        <w:rPr>
          <w:lang w:val="en-US"/>
        </w:rPr>
        <w:t>(</w:t>
      </w:r>
      <w:r w:rsidR="00D7217D">
        <w:rPr>
          <w:lang w:val="en-US"/>
        </w:rPr>
        <w:t>2B</w:t>
      </w:r>
      <w:r w:rsidR="001555C6" w:rsidRPr="00CE0D9C">
        <w:rPr>
          <w:lang w:val="en-US"/>
        </w:rPr>
        <w:t>)</w:t>
      </w:r>
      <w:r w:rsidR="001555C6">
        <w:rPr>
          <w:lang w:val="en-US"/>
        </w:rPr>
        <w:tab/>
        <w:t xml:space="preserve">If rent under a site agreement is increased </w:t>
      </w:r>
      <w:r w:rsidR="00FD7A8E">
        <w:rPr>
          <w:lang w:val="en-US"/>
        </w:rPr>
        <w:t>under subsection (1)</w:t>
      </w:r>
      <w:r>
        <w:rPr>
          <w:lang w:val="en-US"/>
        </w:rPr>
        <w:t xml:space="preserve"> and the amount recovered by the site owner from the increase exceeds the amount of any expense or cost incurred </w:t>
      </w:r>
      <w:r w:rsidR="00D7217D">
        <w:rPr>
          <w:lang w:val="en-US"/>
        </w:rPr>
        <w:t>because of the</w:t>
      </w:r>
      <w:r>
        <w:rPr>
          <w:lang w:val="en-US"/>
        </w:rPr>
        <w:t xml:space="preserve"> reason for the increase, the site owner must </w:t>
      </w:r>
      <w:r w:rsidR="00FA1416">
        <w:rPr>
          <w:lang w:val="en-US"/>
        </w:rPr>
        <w:t>pay</w:t>
      </w:r>
      <w:r>
        <w:rPr>
          <w:lang w:val="en-US"/>
        </w:rPr>
        <w:t xml:space="preserve"> the excess amount</w:t>
      </w:r>
      <w:r w:rsidR="00DB1531">
        <w:rPr>
          <w:lang w:val="en-US"/>
        </w:rPr>
        <w:t xml:space="preserve"> to </w:t>
      </w:r>
      <w:r w:rsidR="00914C1B">
        <w:rPr>
          <w:lang w:val="en-US"/>
        </w:rPr>
        <w:t>each</w:t>
      </w:r>
      <w:r w:rsidR="00DB1531">
        <w:rPr>
          <w:lang w:val="en-US"/>
        </w:rPr>
        <w:t xml:space="preserve"> site tenant</w:t>
      </w:r>
      <w:r w:rsidR="00FA1416">
        <w:rPr>
          <w:lang w:val="en-US"/>
        </w:rPr>
        <w:t>—</w:t>
      </w:r>
    </w:p>
    <w:p w14:paraId="797AF576" w14:textId="096716D8" w:rsidR="00DB1531" w:rsidRDefault="00FA1416" w:rsidP="00FA1416">
      <w:pPr>
        <w:pStyle w:val="AmendHeading2"/>
        <w:tabs>
          <w:tab w:val="clear" w:pos="720"/>
          <w:tab w:val="right" w:pos="2268"/>
        </w:tabs>
        <w:ind w:left="2381" w:hanging="2381"/>
        <w:rPr>
          <w:lang w:val="en-US"/>
        </w:rPr>
      </w:pPr>
      <w:r>
        <w:rPr>
          <w:lang w:val="en-US"/>
        </w:rPr>
        <w:tab/>
      </w:r>
      <w:r w:rsidRPr="00FA1416">
        <w:rPr>
          <w:lang w:val="en-US"/>
        </w:rPr>
        <w:t>(a)</w:t>
      </w:r>
      <w:r>
        <w:rPr>
          <w:lang w:val="en-US"/>
        </w:rPr>
        <w:tab/>
        <w:t xml:space="preserve">that </w:t>
      </w:r>
      <w:r w:rsidR="00DB1531">
        <w:rPr>
          <w:lang w:val="en-US"/>
        </w:rPr>
        <w:t>has paid the increased rent</w:t>
      </w:r>
      <w:r>
        <w:rPr>
          <w:lang w:val="en-US"/>
        </w:rPr>
        <w:t>; and</w:t>
      </w:r>
    </w:p>
    <w:p w14:paraId="0E5D886A" w14:textId="74637ED4" w:rsidR="00DB1531" w:rsidRDefault="00DB1531" w:rsidP="00DB1531">
      <w:pPr>
        <w:pStyle w:val="AmendHeading2"/>
        <w:tabs>
          <w:tab w:val="clear" w:pos="720"/>
          <w:tab w:val="right" w:pos="2268"/>
        </w:tabs>
        <w:ind w:left="2381" w:hanging="2381"/>
        <w:rPr>
          <w:lang w:val="en-US"/>
        </w:rPr>
      </w:pPr>
      <w:r>
        <w:rPr>
          <w:lang w:val="en-US"/>
        </w:rPr>
        <w:tab/>
      </w:r>
      <w:r w:rsidRPr="00DB1531">
        <w:rPr>
          <w:lang w:val="en-US"/>
        </w:rPr>
        <w:t>(</w:t>
      </w:r>
      <w:r w:rsidR="00FA1416">
        <w:rPr>
          <w:lang w:val="en-US"/>
        </w:rPr>
        <w:t>b</w:t>
      </w:r>
      <w:r w:rsidRPr="00DB1531">
        <w:rPr>
          <w:lang w:val="en-US"/>
        </w:rPr>
        <w:t>)</w:t>
      </w:r>
      <w:r>
        <w:rPr>
          <w:lang w:val="en-US"/>
        </w:rPr>
        <w:tab/>
      </w:r>
      <w:r w:rsidR="00FA1416">
        <w:rPr>
          <w:lang w:val="en-US"/>
        </w:rPr>
        <w:t>is a</w:t>
      </w:r>
      <w:r>
        <w:rPr>
          <w:lang w:val="en-US"/>
        </w:rPr>
        <w:t xml:space="preserve"> site tenant </w:t>
      </w:r>
      <w:r w:rsidR="00FA1416">
        <w:rPr>
          <w:lang w:val="en-US"/>
        </w:rPr>
        <w:t>at the end of</w:t>
      </w:r>
      <w:r>
        <w:rPr>
          <w:lang w:val="en-US"/>
        </w:rPr>
        <w:t xml:space="preserve"> the period of the increased rent; and</w:t>
      </w:r>
    </w:p>
    <w:p w14:paraId="06B7788F" w14:textId="411EBB3A" w:rsidR="00CE0D9C" w:rsidRDefault="00FA1416" w:rsidP="00FA1416">
      <w:pPr>
        <w:pStyle w:val="AmendHeading2"/>
        <w:tabs>
          <w:tab w:val="clear" w:pos="720"/>
          <w:tab w:val="right" w:pos="2268"/>
        </w:tabs>
        <w:ind w:left="2381" w:hanging="2381"/>
        <w:rPr>
          <w:lang w:val="en-US"/>
        </w:rPr>
      </w:pPr>
      <w:r>
        <w:rPr>
          <w:lang w:val="en-US"/>
        </w:rPr>
        <w:tab/>
      </w:r>
      <w:r w:rsidR="00DB1531" w:rsidRPr="00FA1416">
        <w:rPr>
          <w:lang w:val="en-US"/>
        </w:rPr>
        <w:t>(</w:t>
      </w:r>
      <w:r w:rsidRPr="00FA1416">
        <w:rPr>
          <w:lang w:val="en-US"/>
        </w:rPr>
        <w:t>c</w:t>
      </w:r>
      <w:r w:rsidR="00DB1531" w:rsidRPr="00FA1416">
        <w:rPr>
          <w:lang w:val="en-US"/>
        </w:rPr>
        <w:t>)</w:t>
      </w:r>
      <w:r w:rsidR="00DB1531">
        <w:rPr>
          <w:lang w:val="en-US"/>
        </w:rPr>
        <w:tab/>
      </w:r>
      <w:r w:rsidR="00914C1B">
        <w:rPr>
          <w:lang w:val="en-US"/>
        </w:rPr>
        <w:t>in proportion</w:t>
      </w:r>
      <w:r w:rsidR="00DB1531">
        <w:rPr>
          <w:lang w:val="en-US"/>
        </w:rPr>
        <w:t xml:space="preserve"> to the rent paid by </w:t>
      </w:r>
      <w:r w:rsidR="00914C1B">
        <w:rPr>
          <w:lang w:val="en-US"/>
        </w:rPr>
        <w:t>each</w:t>
      </w:r>
      <w:r w:rsidR="00DB1531">
        <w:rPr>
          <w:lang w:val="en-US"/>
        </w:rPr>
        <w:t xml:space="preserve"> tenant; and</w:t>
      </w:r>
    </w:p>
    <w:p w14:paraId="072E045C" w14:textId="120EC307" w:rsidR="00DB1531" w:rsidRDefault="00914C1B" w:rsidP="00914C1B">
      <w:pPr>
        <w:pStyle w:val="AmendHeading2"/>
        <w:tabs>
          <w:tab w:val="clear" w:pos="720"/>
          <w:tab w:val="right" w:pos="2268"/>
        </w:tabs>
        <w:ind w:left="2381" w:hanging="2381"/>
        <w:rPr>
          <w:lang w:val="en-US"/>
        </w:rPr>
      </w:pPr>
      <w:r>
        <w:rPr>
          <w:lang w:val="en-US"/>
        </w:rPr>
        <w:tab/>
      </w:r>
      <w:r w:rsidR="00FA1416" w:rsidRPr="00914C1B">
        <w:rPr>
          <w:lang w:val="en-US"/>
        </w:rPr>
        <w:t>(d)</w:t>
      </w:r>
      <w:r w:rsidR="00FA1416">
        <w:rPr>
          <w:lang w:val="en-US"/>
        </w:rPr>
        <w:tab/>
      </w:r>
      <w:r>
        <w:rPr>
          <w:lang w:val="en-US"/>
        </w:rPr>
        <w:t>using the same payment method used by the tenant to pay rent.</w:t>
      </w:r>
      <w:r w:rsidR="00D46A02">
        <w:rPr>
          <w:lang w:val="en-US"/>
        </w:rPr>
        <w:t>".</w:t>
      </w:r>
    </w:p>
    <w:p w14:paraId="69A4541B" w14:textId="2B49A829" w:rsidR="00776A42" w:rsidRPr="00776A42" w:rsidRDefault="005B31C1" w:rsidP="00776A42">
      <w:pPr>
        <w:pStyle w:val="ManualNumber"/>
      </w:pPr>
      <w:r>
        <w:t>5</w:t>
      </w:r>
      <w:r w:rsidR="00776A42">
        <w:t>.</w:t>
      </w:r>
      <w:r w:rsidR="00776A42">
        <w:tab/>
      </w:r>
      <w:r w:rsidR="00776A42" w:rsidRPr="00776A42">
        <w:t>Clause 63, page 80, after line 15 insert—</w:t>
      </w:r>
    </w:p>
    <w:p w14:paraId="603B7509" w14:textId="23F60122" w:rsidR="00776A42" w:rsidRDefault="00776A42" w:rsidP="00776A42">
      <w:pPr>
        <w:pStyle w:val="AmendHeading1"/>
        <w:tabs>
          <w:tab w:val="right" w:pos="1701"/>
        </w:tabs>
        <w:ind w:left="1871" w:hanging="1871"/>
        <w:rPr>
          <w:lang w:val="en-US"/>
        </w:rPr>
      </w:pPr>
      <w:r>
        <w:rPr>
          <w:lang w:val="en-US"/>
        </w:rPr>
        <w:tab/>
      </w:r>
      <w:r w:rsidRPr="00776A42">
        <w:rPr>
          <w:lang w:val="en-US"/>
        </w:rPr>
        <w:t>"(4)</w:t>
      </w:r>
      <w:r w:rsidRPr="00776A42">
        <w:rPr>
          <w:lang w:val="en-US"/>
        </w:rPr>
        <w:tab/>
        <w:t>Despite subsection (1), a site owner may apply to the Tribunal before the end of the proposal period for an order requiring one or more, or all of the, site tenants in a Part 4A park to pay a special rent increase specified in a proposal notice if the site owner proposes the rent increase to fund the payment of urgent expenses incurred by the site owner to operate the Part 4A park.</w:t>
      </w:r>
      <w:r w:rsidR="00720A53">
        <w:rPr>
          <w:lang w:val="en-US"/>
        </w:rPr>
        <w:t>".</w:t>
      </w:r>
    </w:p>
    <w:p w14:paraId="13B75439" w14:textId="4B33DD63" w:rsidR="005B31C1" w:rsidRDefault="005B31C1" w:rsidP="005B31C1">
      <w:pPr>
        <w:pStyle w:val="ManualNumber"/>
      </w:pPr>
      <w:r>
        <w:t>6.</w:t>
      </w:r>
      <w:r>
        <w:tab/>
        <w:t>Clause 63, page 80, line 17, "omit "206SH," and insert "206SH(1)</w:t>
      </w:r>
      <w:r w:rsidR="00C81009">
        <w:t>,</w:t>
      </w:r>
      <w:r>
        <w:t>".</w:t>
      </w:r>
    </w:p>
    <w:p w14:paraId="42681A1B" w14:textId="3E726653" w:rsidR="003F5684" w:rsidRDefault="003F5684" w:rsidP="003F5684">
      <w:pPr>
        <w:pStyle w:val="ManualNumber"/>
      </w:pPr>
      <w:r>
        <w:t>7.</w:t>
      </w:r>
      <w:r>
        <w:tab/>
        <w:t>Clause 63, page 80, line 32, omit "(1)" and insert "(1)(a)".</w:t>
      </w:r>
    </w:p>
    <w:p w14:paraId="749EE1B3" w14:textId="67AE556C" w:rsidR="003F5684" w:rsidRPr="003F5684" w:rsidRDefault="003F5684" w:rsidP="003F5684">
      <w:pPr>
        <w:pStyle w:val="ManualNumber"/>
      </w:pPr>
      <w:r>
        <w:t>8.</w:t>
      </w:r>
      <w:r>
        <w:tab/>
        <w:t>Clause 63, page 81, line 1, omit "(1)" and insert "(1)(a)".</w:t>
      </w:r>
    </w:p>
    <w:p w14:paraId="00648652" w14:textId="1FC0EAA5" w:rsidR="005B31C1" w:rsidRDefault="003F5684" w:rsidP="005B31C1">
      <w:pPr>
        <w:pStyle w:val="ManualNumber"/>
      </w:pPr>
      <w:r>
        <w:t>9</w:t>
      </w:r>
      <w:r w:rsidR="005B31C1">
        <w:t>.</w:t>
      </w:r>
      <w:r w:rsidR="005B31C1">
        <w:tab/>
        <w:t>Clause 63, page 81, line 6, "omit "206SH," and insert "206SH(1)</w:t>
      </w:r>
      <w:r w:rsidR="00C81009">
        <w:t>,</w:t>
      </w:r>
      <w:r w:rsidR="005B31C1">
        <w:t>".</w:t>
      </w:r>
    </w:p>
    <w:p w14:paraId="6CFD77D0" w14:textId="45825A35" w:rsidR="00D85692" w:rsidRPr="005B31C1" w:rsidRDefault="00D85692" w:rsidP="00D85692">
      <w:pPr>
        <w:pStyle w:val="ManualNumber"/>
        <w:ind w:left="850"/>
      </w:pPr>
      <w:r>
        <w:t>1</w:t>
      </w:r>
      <w:r>
        <w:t>0</w:t>
      </w:r>
      <w:r>
        <w:t>.</w:t>
      </w:r>
      <w:r>
        <w:tab/>
      </w:r>
      <w:r w:rsidRPr="005B31C1">
        <w:t>Clause 63, page 81, after line 24 insert—</w:t>
      </w:r>
    </w:p>
    <w:p w14:paraId="52EA4F9C" w14:textId="77777777" w:rsidR="00D85692" w:rsidRDefault="00D85692" w:rsidP="00D85692">
      <w:pPr>
        <w:pStyle w:val="AmendHeading1"/>
        <w:tabs>
          <w:tab w:val="right" w:pos="1701"/>
        </w:tabs>
        <w:ind w:left="1871" w:hanging="1871"/>
      </w:pPr>
      <w:r>
        <w:rPr>
          <w:lang w:val="en-US"/>
        </w:rPr>
        <w:tab/>
      </w:r>
      <w:r w:rsidRPr="00BF46FC">
        <w:rPr>
          <w:lang w:val="en-US"/>
        </w:rPr>
        <w:t>"(ca)</w:t>
      </w:r>
      <w:r>
        <w:rPr>
          <w:lang w:val="en-US"/>
        </w:rPr>
        <w:tab/>
      </w:r>
      <w:r>
        <w:t>any amount received or reasonably expected to be received by the site owner by way of insurance, grant, warranty, compensation or other third-party recovery in respect of an expense, repair or improvement that is a subject of the application; and</w:t>
      </w:r>
    </w:p>
    <w:p w14:paraId="01FD06FE" w14:textId="77777777" w:rsidR="00D85692" w:rsidRDefault="00D85692" w:rsidP="00D85692">
      <w:pPr>
        <w:pStyle w:val="AmendHeading1"/>
        <w:tabs>
          <w:tab w:val="right" w:pos="1701"/>
        </w:tabs>
        <w:ind w:left="1871" w:hanging="1871"/>
      </w:pPr>
      <w:r>
        <w:tab/>
      </w:r>
      <w:r w:rsidRPr="00BF46FC">
        <w:t>(cb)</w:t>
      </w:r>
      <w:r>
        <w:tab/>
        <w:t>the extent to which money reserved or allocated for a specific expense, repair or improvement that is a subject of the application is reasonably available to meet the cost; and</w:t>
      </w:r>
    </w:p>
    <w:p w14:paraId="6301E04A" w14:textId="77777777" w:rsidR="00D85692" w:rsidRDefault="00D85692" w:rsidP="00D85692">
      <w:pPr>
        <w:pStyle w:val="AmendHeading1"/>
        <w:tabs>
          <w:tab w:val="right" w:pos="1701"/>
        </w:tabs>
        <w:ind w:left="1871" w:hanging="1871"/>
      </w:pPr>
      <w:r>
        <w:tab/>
      </w:r>
      <w:r w:rsidRPr="00BF46FC">
        <w:t>(cc)</w:t>
      </w:r>
      <w:r>
        <w:tab/>
        <w:t>any reasonably available alternative to a proposed expense, repair or improvement that is a subject of the application, including an alternative scope, time or source of funding, and its comparative cost and effectiveness; and</w:t>
      </w:r>
    </w:p>
    <w:p w14:paraId="5A06628E" w14:textId="77777777" w:rsidR="00D85692" w:rsidRDefault="00D85692" w:rsidP="00D85692">
      <w:pPr>
        <w:pStyle w:val="AmendHeading1"/>
        <w:tabs>
          <w:tab w:val="right" w:pos="1701"/>
        </w:tabs>
        <w:ind w:left="1871" w:hanging="1871"/>
      </w:pPr>
      <w:r>
        <w:tab/>
      </w:r>
      <w:r w:rsidRPr="00BF46FC">
        <w:t>(cd)</w:t>
      </w:r>
      <w:r>
        <w:tab/>
        <w:t>any benefit received by each site tenant as a consequence of the reason for the special rent increase; and</w:t>
      </w:r>
    </w:p>
    <w:p w14:paraId="41FFD31A" w14:textId="77777777" w:rsidR="00D85692" w:rsidRDefault="00D85692" w:rsidP="00D85692">
      <w:pPr>
        <w:pStyle w:val="AmendHeading1"/>
        <w:tabs>
          <w:tab w:val="right" w:pos="1701"/>
        </w:tabs>
        <w:ind w:left="1871" w:hanging="1871"/>
      </w:pPr>
      <w:r>
        <w:tab/>
      </w:r>
      <w:r w:rsidRPr="00BF46FC">
        <w:t>(ce)</w:t>
      </w:r>
      <w:r>
        <w:tab/>
        <w:t>whether any site tenant will experience hardship as a result of the special rent increase and, if so, the nature and extent of that hardship; and</w:t>
      </w:r>
    </w:p>
    <w:p w14:paraId="0E526D68" w14:textId="77777777" w:rsidR="00D85692" w:rsidRDefault="00D85692" w:rsidP="00D85692">
      <w:pPr>
        <w:pStyle w:val="AmendHeading1"/>
        <w:tabs>
          <w:tab w:val="right" w:pos="1701"/>
        </w:tabs>
        <w:ind w:left="1871" w:hanging="1871"/>
      </w:pPr>
      <w:r>
        <w:lastRenderedPageBreak/>
        <w:tab/>
      </w:r>
      <w:r w:rsidRPr="00BF46FC">
        <w:t>(cf)</w:t>
      </w:r>
      <w:r>
        <w:tab/>
        <w:t>the likely effect of approving, varying or refusing the special rent increase on the site owner's financial capacity to continue to—</w:t>
      </w:r>
    </w:p>
    <w:p w14:paraId="0B3BE3E9" w14:textId="77777777" w:rsidR="00D85692" w:rsidRDefault="00D85692" w:rsidP="00D85692">
      <w:pPr>
        <w:pStyle w:val="AmendHeading2"/>
        <w:tabs>
          <w:tab w:val="clear" w:pos="720"/>
          <w:tab w:val="right" w:pos="2268"/>
        </w:tabs>
        <w:ind w:left="2381" w:hanging="2381"/>
      </w:pPr>
      <w:r>
        <w:tab/>
      </w:r>
      <w:r w:rsidRPr="004D280F">
        <w:t>(i)</w:t>
      </w:r>
      <w:r>
        <w:tab/>
        <w:t>lawfully operate the Part 4A park; and the provision of essential facilities and services; and</w:t>
      </w:r>
    </w:p>
    <w:p w14:paraId="13A30CCE" w14:textId="77777777" w:rsidR="00D85692" w:rsidRDefault="00D85692" w:rsidP="00D85692">
      <w:pPr>
        <w:pStyle w:val="AmendHeading2"/>
        <w:tabs>
          <w:tab w:val="clear" w:pos="720"/>
          <w:tab w:val="right" w:pos="2268"/>
        </w:tabs>
        <w:ind w:left="2381" w:hanging="2381"/>
      </w:pPr>
      <w:r>
        <w:tab/>
      </w:r>
      <w:r w:rsidRPr="004D280F">
        <w:t>(ii)</w:t>
      </w:r>
      <w:r>
        <w:tab/>
        <w:t>maintain essential services and common facilities; and</w:t>
      </w:r>
    </w:p>
    <w:p w14:paraId="712F0649" w14:textId="77777777" w:rsidR="00D85692" w:rsidRDefault="00D85692" w:rsidP="00D85692">
      <w:pPr>
        <w:pStyle w:val="AmendHeading2"/>
        <w:tabs>
          <w:tab w:val="clear" w:pos="720"/>
          <w:tab w:val="right" w:pos="2268"/>
        </w:tabs>
        <w:ind w:left="2381" w:hanging="2381"/>
      </w:pPr>
      <w:r>
        <w:tab/>
      </w:r>
      <w:r w:rsidRPr="004D280F">
        <w:t>(iii)</w:t>
      </w:r>
      <w:r>
        <w:tab/>
      </w:r>
      <w:r>
        <w:tab/>
        <w:t>meet immediate safety and compliance obligations; and</w:t>
      </w:r>
    </w:p>
    <w:p w14:paraId="34111B5A" w14:textId="77777777" w:rsidR="00D85692" w:rsidRPr="004D280F" w:rsidRDefault="00D85692" w:rsidP="00D85692">
      <w:pPr>
        <w:pStyle w:val="AmendHeading2"/>
        <w:tabs>
          <w:tab w:val="clear" w:pos="720"/>
          <w:tab w:val="right" w:pos="2268"/>
        </w:tabs>
        <w:ind w:left="2381" w:hanging="2381"/>
      </w:pPr>
      <w:r>
        <w:tab/>
      </w:r>
      <w:r w:rsidRPr="004D280F">
        <w:t>(iv)</w:t>
      </w:r>
      <w:r>
        <w:tab/>
        <w:t>avoid the park falling into serious disrepair.".</w:t>
      </w:r>
    </w:p>
    <w:p w14:paraId="0F5316DA" w14:textId="6C815330" w:rsidR="00D85692" w:rsidRDefault="00D85692" w:rsidP="00D85692">
      <w:pPr>
        <w:pStyle w:val="ManualNumber"/>
        <w:ind w:left="850"/>
      </w:pPr>
      <w:r>
        <w:t>1</w:t>
      </w:r>
      <w:r>
        <w:t>1</w:t>
      </w:r>
      <w:r>
        <w:t>.</w:t>
      </w:r>
      <w:r>
        <w:tab/>
        <w:t>Clause 63, page 81, after line 25 insert—</w:t>
      </w:r>
    </w:p>
    <w:p w14:paraId="01A063CB" w14:textId="77777777" w:rsidR="00D85692" w:rsidRDefault="00D85692" w:rsidP="00D85692">
      <w:pPr>
        <w:pStyle w:val="AmendHeading1"/>
        <w:tabs>
          <w:tab w:val="right" w:pos="1701"/>
        </w:tabs>
        <w:ind w:left="1871" w:hanging="1871"/>
      </w:pPr>
      <w:r>
        <w:tab/>
      </w:r>
      <w:r w:rsidRPr="00F415A2">
        <w:t>"(4A)</w:t>
      </w:r>
      <w:r>
        <w:tab/>
        <w:t>An amount referred to in subsection (4)(cb) does not include—</w:t>
      </w:r>
    </w:p>
    <w:p w14:paraId="012117E0" w14:textId="77777777" w:rsidR="00D85692" w:rsidRDefault="00D85692" w:rsidP="00D85692">
      <w:pPr>
        <w:pStyle w:val="AmendHeading2"/>
        <w:tabs>
          <w:tab w:val="clear" w:pos="720"/>
          <w:tab w:val="right" w:pos="2268"/>
        </w:tabs>
        <w:ind w:left="2381" w:hanging="2381"/>
      </w:pPr>
      <w:r>
        <w:tab/>
      </w:r>
      <w:r w:rsidRPr="00F415A2">
        <w:t>(a)</w:t>
      </w:r>
      <w:r>
        <w:tab/>
        <w:t>the site owner’s general working capital; and</w:t>
      </w:r>
    </w:p>
    <w:p w14:paraId="6D9D9788" w14:textId="77777777" w:rsidR="00D85692" w:rsidRDefault="00D85692" w:rsidP="00D85692">
      <w:pPr>
        <w:pStyle w:val="AmendHeading2"/>
        <w:tabs>
          <w:tab w:val="clear" w:pos="720"/>
          <w:tab w:val="right" w:pos="2268"/>
        </w:tabs>
        <w:ind w:left="2381" w:hanging="2381"/>
      </w:pPr>
      <w:r>
        <w:tab/>
      </w:r>
      <w:r w:rsidRPr="00F415A2">
        <w:t>(b)</w:t>
      </w:r>
      <w:r>
        <w:tab/>
        <w:t>amounts reserved for unrelated purposes; and</w:t>
      </w:r>
    </w:p>
    <w:p w14:paraId="51CB39B9" w14:textId="77777777" w:rsidR="00D85692" w:rsidRDefault="00D85692" w:rsidP="00D85692">
      <w:pPr>
        <w:pStyle w:val="AmendHeading2"/>
        <w:tabs>
          <w:tab w:val="clear" w:pos="720"/>
          <w:tab w:val="right" w:pos="2268"/>
        </w:tabs>
        <w:ind w:left="2381" w:hanging="2381"/>
      </w:pPr>
      <w:r>
        <w:tab/>
      </w:r>
      <w:r w:rsidRPr="00F415A2">
        <w:t>(c)</w:t>
      </w:r>
      <w:r>
        <w:tab/>
        <w:t>amounts legally or contractually required for another purpose.".</w:t>
      </w:r>
    </w:p>
    <w:p w14:paraId="6405C351" w14:textId="07115A18" w:rsidR="00776A42" w:rsidRDefault="003F5684" w:rsidP="005B31C1">
      <w:pPr>
        <w:pStyle w:val="ManualNumber"/>
      </w:pPr>
      <w:r>
        <w:t>1</w:t>
      </w:r>
      <w:r w:rsidR="00D85692">
        <w:t>2</w:t>
      </w:r>
      <w:r w:rsidR="00776A42" w:rsidRPr="00776A42">
        <w:t>.</w:t>
      </w:r>
      <w:r w:rsidR="00776A42" w:rsidRPr="00776A42">
        <w:tab/>
        <w:t>Clause 63, page 82, line 17, omit 'matter.".' and insert "matter.".</w:t>
      </w:r>
    </w:p>
    <w:p w14:paraId="73019AA9" w14:textId="5D063996" w:rsidR="00776A42" w:rsidRPr="00776A42" w:rsidRDefault="003F5684" w:rsidP="005B31C1">
      <w:pPr>
        <w:pStyle w:val="ManualNumber"/>
      </w:pPr>
      <w:r>
        <w:t>1</w:t>
      </w:r>
      <w:r w:rsidR="00D85692">
        <w:t>3</w:t>
      </w:r>
      <w:r w:rsidR="00776A42" w:rsidRPr="00776A42">
        <w:t>.</w:t>
      </w:r>
      <w:r w:rsidR="00776A42" w:rsidRPr="00776A42">
        <w:tab/>
        <w:t>Clause 63, page 82, after line 17 insert—</w:t>
      </w:r>
    </w:p>
    <w:p w14:paraId="16F7A47D" w14:textId="151169BF" w:rsidR="005B31C1" w:rsidRDefault="00C55302" w:rsidP="00800580">
      <w:pPr>
        <w:pStyle w:val="AmendHeading1"/>
        <w:tabs>
          <w:tab w:val="right" w:pos="1701"/>
        </w:tabs>
        <w:ind w:left="1871" w:hanging="1871"/>
        <w:rPr>
          <w:lang w:val="en-US"/>
        </w:rPr>
      </w:pPr>
      <w:r>
        <w:rPr>
          <w:lang w:val="en-US"/>
        </w:rPr>
        <w:tab/>
      </w:r>
      <w:r w:rsidR="00776A42" w:rsidRPr="00C55302">
        <w:rPr>
          <w:lang w:val="en-US"/>
        </w:rPr>
        <w:t>"</w:t>
      </w:r>
      <w:r w:rsidR="005B31C1" w:rsidRPr="00C55302">
        <w:rPr>
          <w:lang w:val="en-US"/>
        </w:rPr>
        <w:t>(6)</w:t>
      </w:r>
      <w:r w:rsidR="005B31C1">
        <w:rPr>
          <w:lang w:val="en-US"/>
        </w:rPr>
        <w:tab/>
        <w:t>If a</w:t>
      </w:r>
      <w:r w:rsidR="00800580">
        <w:rPr>
          <w:lang w:val="en-US"/>
        </w:rPr>
        <w:t>n</w:t>
      </w:r>
      <w:r w:rsidR="005B31C1">
        <w:rPr>
          <w:lang w:val="en-US"/>
        </w:rPr>
        <w:t xml:space="preserve"> order is made under section 206SIA</w:t>
      </w:r>
      <w:r w:rsidR="009B712F">
        <w:rPr>
          <w:lang w:val="en-US"/>
        </w:rPr>
        <w:t>(1)(a)</w:t>
      </w:r>
      <w:r w:rsidR="00800580">
        <w:rPr>
          <w:lang w:val="en-US"/>
        </w:rPr>
        <w:t>,</w:t>
      </w:r>
      <w:r>
        <w:rPr>
          <w:lang w:val="en-US"/>
        </w:rPr>
        <w:t xml:space="preserve"> and the amount of special rent increase specified in that order exceeds the amount of special rent increase to be specified in an order to be made under subsection (1)</w:t>
      </w:r>
      <w:r w:rsidR="009B712F">
        <w:rPr>
          <w:lang w:val="en-US"/>
        </w:rPr>
        <w:t>(a)</w:t>
      </w:r>
      <w:r w:rsidR="005B31C1">
        <w:rPr>
          <w:lang w:val="en-US"/>
        </w:rPr>
        <w:t>,</w:t>
      </w:r>
      <w:r w:rsidR="00800580">
        <w:rPr>
          <w:lang w:val="en-US"/>
        </w:rPr>
        <w:t xml:space="preserve"> an order under subsection (1)</w:t>
      </w:r>
      <w:r w:rsidR="009B712F">
        <w:rPr>
          <w:lang w:val="en-US"/>
        </w:rPr>
        <w:t>(a)</w:t>
      </w:r>
      <w:r w:rsidR="00800580">
        <w:rPr>
          <w:lang w:val="en-US"/>
        </w:rPr>
        <w:t xml:space="preserve"> must require the site owner to refund </w:t>
      </w:r>
      <w:r>
        <w:rPr>
          <w:lang w:val="en-US"/>
        </w:rPr>
        <w:t>each site tenant who paid the excess amount of special rent increase</w:t>
      </w:r>
      <w:r w:rsidR="00800580">
        <w:rPr>
          <w:lang w:val="en-US"/>
        </w:rPr>
        <w:t xml:space="preserve"> within the period specified in the order</w:t>
      </w:r>
      <w:r>
        <w:rPr>
          <w:lang w:val="en-US"/>
        </w:rPr>
        <w:t xml:space="preserve">. </w:t>
      </w:r>
    </w:p>
    <w:p w14:paraId="1F973950" w14:textId="09004151" w:rsidR="00776A42" w:rsidRPr="00776A42" w:rsidRDefault="005B31C1" w:rsidP="005B31C1">
      <w:pPr>
        <w:pStyle w:val="AmendHeading1s"/>
        <w:tabs>
          <w:tab w:val="right" w:pos="1701"/>
        </w:tabs>
        <w:ind w:left="1871" w:hanging="1871"/>
        <w:rPr>
          <w:lang w:val="en-US"/>
        </w:rPr>
      </w:pPr>
      <w:r>
        <w:rPr>
          <w:lang w:val="en-US"/>
        </w:rPr>
        <w:tab/>
      </w:r>
      <w:r w:rsidR="00776A42" w:rsidRPr="005B31C1">
        <w:rPr>
          <w:lang w:val="en-US"/>
        </w:rPr>
        <w:t>206SIA</w:t>
      </w:r>
      <w:r w:rsidR="00776A42" w:rsidRPr="00776A42">
        <w:rPr>
          <w:lang w:val="en-US"/>
        </w:rPr>
        <w:tab/>
        <w:t>Tribunal orders—special rent increases—interim orders</w:t>
      </w:r>
    </w:p>
    <w:p w14:paraId="077E658B" w14:textId="7FBDD92A" w:rsidR="00776A42" w:rsidRPr="00776A42" w:rsidRDefault="00776A42" w:rsidP="00776A42">
      <w:pPr>
        <w:pStyle w:val="AmendHeading1"/>
        <w:tabs>
          <w:tab w:val="right" w:pos="1701"/>
        </w:tabs>
        <w:ind w:left="1871" w:hanging="1871"/>
        <w:rPr>
          <w:lang w:val="en-US"/>
        </w:rPr>
      </w:pPr>
      <w:r>
        <w:rPr>
          <w:lang w:val="en-US"/>
        </w:rPr>
        <w:tab/>
      </w:r>
      <w:r w:rsidRPr="00776A42">
        <w:rPr>
          <w:lang w:val="en-US"/>
        </w:rPr>
        <w:t>(1)</w:t>
      </w:r>
      <w:r w:rsidRPr="00776A42">
        <w:rPr>
          <w:lang w:val="en-US"/>
        </w:rPr>
        <w:tab/>
        <w:t>On an application under section 206SH(4), the Tribunal may—</w:t>
      </w:r>
    </w:p>
    <w:p w14:paraId="170A30CF" w14:textId="2995AB7B" w:rsidR="00776A42" w:rsidRPr="00776A42" w:rsidRDefault="00776A42" w:rsidP="00776A42">
      <w:pPr>
        <w:pStyle w:val="AmendHeading2"/>
        <w:tabs>
          <w:tab w:val="clear" w:pos="720"/>
          <w:tab w:val="right" w:pos="2268"/>
        </w:tabs>
        <w:ind w:left="2381" w:hanging="2381"/>
        <w:rPr>
          <w:lang w:val="en-US"/>
        </w:rPr>
      </w:pPr>
      <w:r>
        <w:rPr>
          <w:lang w:val="en-US"/>
        </w:rPr>
        <w:tab/>
      </w:r>
      <w:r w:rsidRPr="00776A42">
        <w:rPr>
          <w:lang w:val="en-US"/>
        </w:rPr>
        <w:t>(a)</w:t>
      </w:r>
      <w:r w:rsidRPr="00776A42">
        <w:rPr>
          <w:lang w:val="en-US"/>
        </w:rPr>
        <w:tab/>
        <w:t>make an order—</w:t>
      </w:r>
    </w:p>
    <w:p w14:paraId="7CFF2839" w14:textId="504D26C3" w:rsidR="00776A42" w:rsidRPr="00776A42" w:rsidRDefault="00776A42" w:rsidP="00776A42">
      <w:pPr>
        <w:pStyle w:val="AmendHeading3"/>
        <w:tabs>
          <w:tab w:val="right" w:pos="2778"/>
        </w:tabs>
        <w:ind w:left="2891" w:hanging="2891"/>
        <w:rPr>
          <w:lang w:val="en-US"/>
        </w:rPr>
      </w:pPr>
      <w:r>
        <w:rPr>
          <w:lang w:val="en-US"/>
        </w:rPr>
        <w:tab/>
      </w:r>
      <w:r w:rsidRPr="00776A42">
        <w:rPr>
          <w:lang w:val="en-US"/>
        </w:rPr>
        <w:t>(i)</w:t>
      </w:r>
      <w:r w:rsidRPr="00776A42">
        <w:rPr>
          <w:lang w:val="en-US"/>
        </w:rPr>
        <w:tab/>
        <w:t>requiring all site tenants to whom the proposal notice was given to pay the site owner the amount of special rent increase specified in the proposal notice or a varied amount; or</w:t>
      </w:r>
    </w:p>
    <w:p w14:paraId="63B7074B" w14:textId="15C76D59" w:rsidR="00776A42" w:rsidRPr="00776A42" w:rsidRDefault="00776A42" w:rsidP="00776A42">
      <w:pPr>
        <w:pStyle w:val="AmendHeading3"/>
        <w:tabs>
          <w:tab w:val="right" w:pos="2778"/>
        </w:tabs>
        <w:ind w:left="2891" w:hanging="2891"/>
        <w:rPr>
          <w:lang w:val="en-US"/>
        </w:rPr>
      </w:pPr>
      <w:r>
        <w:rPr>
          <w:lang w:val="en-US"/>
        </w:rPr>
        <w:tab/>
      </w:r>
      <w:r w:rsidRPr="00776A42">
        <w:rPr>
          <w:lang w:val="en-US"/>
        </w:rPr>
        <w:t>(ii)</w:t>
      </w:r>
      <w:r w:rsidRPr="00776A42">
        <w:rPr>
          <w:lang w:val="en-US"/>
        </w:rPr>
        <w:tab/>
        <w:t>requiring site tenants to whom the proposal notice was given to pay an amount of special rent increase that varies according to site tenant or class of site tenant; or</w:t>
      </w:r>
    </w:p>
    <w:p w14:paraId="7F9FBA5C" w14:textId="7B8893E6" w:rsidR="00776A42" w:rsidRPr="00776A42" w:rsidRDefault="00776A42" w:rsidP="00776A42">
      <w:pPr>
        <w:pStyle w:val="AmendHeading2"/>
        <w:tabs>
          <w:tab w:val="clear" w:pos="720"/>
          <w:tab w:val="right" w:pos="2268"/>
        </w:tabs>
        <w:ind w:left="2381" w:hanging="2381"/>
        <w:rPr>
          <w:lang w:val="en-US"/>
        </w:rPr>
      </w:pPr>
      <w:r>
        <w:rPr>
          <w:lang w:val="en-US"/>
        </w:rPr>
        <w:tab/>
      </w:r>
      <w:r w:rsidRPr="00776A42">
        <w:rPr>
          <w:lang w:val="en-US"/>
        </w:rPr>
        <w:t>(b)</w:t>
      </w:r>
      <w:r w:rsidRPr="00776A42">
        <w:rPr>
          <w:lang w:val="en-US"/>
        </w:rPr>
        <w:tab/>
        <w:t>dismiss the application.</w:t>
      </w:r>
    </w:p>
    <w:p w14:paraId="2DBD4DC4" w14:textId="35C217EB" w:rsidR="00776A42" w:rsidRPr="00776A42" w:rsidRDefault="00776A42" w:rsidP="00776A42">
      <w:pPr>
        <w:pStyle w:val="AmendHeading1"/>
        <w:tabs>
          <w:tab w:val="right" w:pos="1701"/>
        </w:tabs>
        <w:ind w:left="1871" w:hanging="1871"/>
        <w:rPr>
          <w:lang w:val="en-US"/>
        </w:rPr>
      </w:pPr>
      <w:r>
        <w:rPr>
          <w:lang w:val="en-US"/>
        </w:rPr>
        <w:tab/>
      </w:r>
      <w:r w:rsidRPr="00776A42">
        <w:rPr>
          <w:lang w:val="en-US"/>
        </w:rPr>
        <w:t>(2)</w:t>
      </w:r>
      <w:r w:rsidRPr="00776A42">
        <w:rPr>
          <w:lang w:val="en-US"/>
        </w:rPr>
        <w:tab/>
        <w:t>An order under subsection (1)</w:t>
      </w:r>
      <w:r w:rsidR="003F5684">
        <w:rPr>
          <w:lang w:val="en-US"/>
        </w:rPr>
        <w:t>(a)</w:t>
      </w:r>
      <w:r w:rsidRPr="00776A42">
        <w:rPr>
          <w:lang w:val="en-US"/>
        </w:rPr>
        <w:t xml:space="preserve"> must specify the date from which the rent is increased under a site agreement.</w:t>
      </w:r>
    </w:p>
    <w:p w14:paraId="27F6D884" w14:textId="1936741A" w:rsidR="00BD5108" w:rsidRDefault="00776A42" w:rsidP="00776A42">
      <w:pPr>
        <w:pStyle w:val="AmendHeading1"/>
        <w:tabs>
          <w:tab w:val="right" w:pos="1701"/>
        </w:tabs>
        <w:ind w:left="1871" w:hanging="1871"/>
        <w:rPr>
          <w:lang w:val="en-US"/>
        </w:rPr>
      </w:pPr>
      <w:r>
        <w:rPr>
          <w:lang w:val="en-US"/>
        </w:rPr>
        <w:tab/>
      </w:r>
      <w:r w:rsidRPr="00776A42">
        <w:rPr>
          <w:lang w:val="en-US"/>
        </w:rPr>
        <w:t>(3)</w:t>
      </w:r>
      <w:r w:rsidRPr="00776A42">
        <w:rPr>
          <w:lang w:val="en-US"/>
        </w:rPr>
        <w:tab/>
        <w:t>An order under subsection (1)</w:t>
      </w:r>
      <w:r w:rsidR="003F5684">
        <w:rPr>
          <w:lang w:val="en-US"/>
        </w:rPr>
        <w:t>(a)</w:t>
      </w:r>
      <w:r w:rsidRPr="00776A42">
        <w:rPr>
          <w:lang w:val="en-US"/>
        </w:rPr>
        <w:t xml:space="preserve"> must not require site tenants to pay an amount </w:t>
      </w:r>
      <w:r>
        <w:rPr>
          <w:lang w:val="en-US"/>
        </w:rPr>
        <w:t>of special rent increase that</w:t>
      </w:r>
      <w:r w:rsidR="00BD5108">
        <w:rPr>
          <w:lang w:val="en-US"/>
        </w:rPr>
        <w:t>—</w:t>
      </w:r>
    </w:p>
    <w:p w14:paraId="525D12DF" w14:textId="316F9D86" w:rsidR="00776A42" w:rsidRDefault="00BD5108" w:rsidP="00BD5108">
      <w:pPr>
        <w:pStyle w:val="AmendHeading2"/>
        <w:tabs>
          <w:tab w:val="clear" w:pos="720"/>
          <w:tab w:val="right" w:pos="2268"/>
        </w:tabs>
        <w:ind w:left="2381" w:hanging="2381"/>
        <w:rPr>
          <w:lang w:val="en-US"/>
        </w:rPr>
      </w:pPr>
      <w:r>
        <w:rPr>
          <w:lang w:val="en-US"/>
        </w:rPr>
        <w:tab/>
      </w:r>
      <w:r w:rsidRPr="00BD5108">
        <w:rPr>
          <w:lang w:val="en-US"/>
        </w:rPr>
        <w:t>(a)</w:t>
      </w:r>
      <w:r>
        <w:rPr>
          <w:lang w:val="en-US"/>
        </w:rPr>
        <w:tab/>
      </w:r>
      <w:r w:rsidR="00776A42">
        <w:rPr>
          <w:lang w:val="en-US"/>
        </w:rPr>
        <w:t>exceeds the cost of the urgent expenses</w:t>
      </w:r>
      <w:r>
        <w:rPr>
          <w:lang w:val="en-US"/>
        </w:rPr>
        <w:t>; or</w:t>
      </w:r>
    </w:p>
    <w:p w14:paraId="4472347F" w14:textId="69012CC3" w:rsidR="00BD5108" w:rsidRPr="00BD5108" w:rsidRDefault="00BD5108" w:rsidP="00BD5108">
      <w:pPr>
        <w:pStyle w:val="AmendHeading2"/>
        <w:tabs>
          <w:tab w:val="clear" w:pos="720"/>
          <w:tab w:val="right" w:pos="2268"/>
        </w:tabs>
        <w:ind w:left="2381" w:hanging="2381"/>
        <w:rPr>
          <w:lang w:val="en-US"/>
        </w:rPr>
      </w:pPr>
      <w:r>
        <w:rPr>
          <w:lang w:val="en-US"/>
        </w:rPr>
        <w:tab/>
      </w:r>
      <w:r w:rsidRPr="00BD5108">
        <w:rPr>
          <w:lang w:val="en-US"/>
        </w:rPr>
        <w:t>(b)</w:t>
      </w:r>
      <w:r w:rsidRPr="00BD5108">
        <w:rPr>
          <w:lang w:val="en-US"/>
        </w:rPr>
        <w:tab/>
      </w:r>
      <w:r>
        <w:rPr>
          <w:lang w:val="en-US"/>
        </w:rPr>
        <w:t xml:space="preserve">is subject to the CPI percentage rate (within the meaning of section 206SA(6)) from time to time. </w:t>
      </w:r>
    </w:p>
    <w:p w14:paraId="037B479A" w14:textId="28F8A63C" w:rsidR="001D35A4" w:rsidRPr="001D35A4" w:rsidRDefault="001D35A4" w:rsidP="001D35A4">
      <w:pPr>
        <w:pStyle w:val="AmendHeading1"/>
        <w:tabs>
          <w:tab w:val="right" w:pos="1701"/>
        </w:tabs>
        <w:ind w:left="1871" w:hanging="1871"/>
        <w:rPr>
          <w:lang w:val="en-US"/>
        </w:rPr>
      </w:pPr>
      <w:r>
        <w:rPr>
          <w:lang w:val="en-US"/>
        </w:rPr>
        <w:lastRenderedPageBreak/>
        <w:tab/>
      </w:r>
      <w:r w:rsidRPr="001D35A4">
        <w:rPr>
          <w:lang w:val="en-US"/>
        </w:rPr>
        <w:t>(</w:t>
      </w:r>
      <w:r>
        <w:rPr>
          <w:lang w:val="en-US"/>
        </w:rPr>
        <w:t>4</w:t>
      </w:r>
      <w:r w:rsidRPr="001D35A4">
        <w:rPr>
          <w:lang w:val="en-US"/>
        </w:rPr>
        <w:t>)</w:t>
      </w:r>
      <w:r w:rsidRPr="001D35A4">
        <w:rPr>
          <w:lang w:val="en-US"/>
        </w:rPr>
        <w:tab/>
      </w:r>
      <w:r>
        <w:rPr>
          <w:lang w:val="en-US"/>
        </w:rPr>
        <w:t>An order under subsection (1)</w:t>
      </w:r>
      <w:r w:rsidR="003F5684">
        <w:rPr>
          <w:lang w:val="en-US"/>
        </w:rPr>
        <w:t>(a)</w:t>
      </w:r>
      <w:r>
        <w:rPr>
          <w:lang w:val="en-US"/>
        </w:rPr>
        <w:t xml:space="preserve"> must not be made unless the Tribunal is satisfied that the special rent increase is urgently required to—</w:t>
      </w:r>
    </w:p>
    <w:p w14:paraId="01E57EB2" w14:textId="28E60E6B" w:rsidR="001D35A4" w:rsidRPr="001D35A4" w:rsidRDefault="001D35A4" w:rsidP="001D35A4">
      <w:pPr>
        <w:pStyle w:val="AmendHeading2"/>
        <w:tabs>
          <w:tab w:val="clear" w:pos="720"/>
          <w:tab w:val="right" w:pos="2268"/>
        </w:tabs>
        <w:ind w:left="2381" w:hanging="2381"/>
      </w:pPr>
      <w:r>
        <w:tab/>
      </w:r>
      <w:r w:rsidRPr="001D35A4">
        <w:t>(a)</w:t>
      </w:r>
      <w:r>
        <w:tab/>
      </w:r>
      <w:r w:rsidRPr="001D35A4">
        <w:t>prevent or address a serious risk to health or safety</w:t>
      </w:r>
      <w:r>
        <w:t xml:space="preserve"> of any person</w:t>
      </w:r>
      <w:r w:rsidRPr="001D35A4">
        <w:t>;</w:t>
      </w:r>
      <w:r>
        <w:t xml:space="preserve"> or</w:t>
      </w:r>
    </w:p>
    <w:p w14:paraId="5C3A240A" w14:textId="3B357A56" w:rsidR="001D35A4" w:rsidRPr="001D35A4" w:rsidRDefault="001D35A4" w:rsidP="001D35A4">
      <w:pPr>
        <w:pStyle w:val="AmendHeading2"/>
        <w:tabs>
          <w:tab w:val="clear" w:pos="720"/>
          <w:tab w:val="right" w:pos="2268"/>
        </w:tabs>
        <w:ind w:left="2381" w:hanging="2381"/>
      </w:pPr>
      <w:r>
        <w:tab/>
      </w:r>
      <w:r w:rsidRPr="001D35A4">
        <w:t>(b)</w:t>
      </w:r>
      <w:r>
        <w:tab/>
      </w:r>
      <w:r w:rsidRPr="001D35A4">
        <w:t>restore or maintain an essential service;</w:t>
      </w:r>
      <w:r>
        <w:t xml:space="preserve"> or</w:t>
      </w:r>
    </w:p>
    <w:p w14:paraId="3D858860" w14:textId="6FDAC9C1" w:rsidR="001D35A4" w:rsidRPr="001D35A4" w:rsidRDefault="001D35A4" w:rsidP="001D35A4">
      <w:pPr>
        <w:pStyle w:val="AmendHeading2"/>
        <w:tabs>
          <w:tab w:val="clear" w:pos="720"/>
          <w:tab w:val="right" w:pos="2268"/>
        </w:tabs>
        <w:ind w:left="2381" w:hanging="2381"/>
      </w:pPr>
      <w:r>
        <w:tab/>
      </w:r>
      <w:r w:rsidRPr="001D35A4">
        <w:t>(c)</w:t>
      </w:r>
      <w:r>
        <w:tab/>
      </w:r>
      <w:r w:rsidRPr="001D35A4">
        <w:t>undertake urgent repairs arising from a natural disaster, malicious damage or comparable event; or</w:t>
      </w:r>
    </w:p>
    <w:p w14:paraId="46CD9534" w14:textId="2DE623D6" w:rsidR="001D35A4" w:rsidRPr="001D35A4" w:rsidRDefault="001D35A4" w:rsidP="001D35A4">
      <w:pPr>
        <w:pStyle w:val="AmendHeading2"/>
        <w:tabs>
          <w:tab w:val="clear" w:pos="720"/>
          <w:tab w:val="right" w:pos="2268"/>
        </w:tabs>
        <w:ind w:left="2381" w:hanging="2381"/>
      </w:pPr>
      <w:r>
        <w:tab/>
      </w:r>
      <w:r w:rsidRPr="001D35A4">
        <w:t>(d)</w:t>
      </w:r>
      <w:r>
        <w:tab/>
      </w:r>
      <w:r w:rsidRPr="001D35A4">
        <w:t xml:space="preserve">comply with an </w:t>
      </w:r>
      <w:r>
        <w:t>Act, law or a regulatory requirement</w:t>
      </w:r>
      <w:r w:rsidRPr="001D35A4">
        <w:t>.</w:t>
      </w:r>
    </w:p>
    <w:p w14:paraId="0464795A" w14:textId="139CDC07" w:rsidR="001D35A4" w:rsidRDefault="00054D3A" w:rsidP="00054D3A">
      <w:pPr>
        <w:pStyle w:val="AmendHeading1"/>
        <w:tabs>
          <w:tab w:val="right" w:pos="1701"/>
        </w:tabs>
        <w:ind w:left="1871" w:hanging="1871"/>
        <w:rPr>
          <w:lang w:val="en-US"/>
        </w:rPr>
      </w:pPr>
      <w:r>
        <w:rPr>
          <w:lang w:val="en-US"/>
        </w:rPr>
        <w:tab/>
      </w:r>
      <w:r w:rsidR="001D35A4" w:rsidRPr="00054D3A">
        <w:rPr>
          <w:lang w:val="en-US"/>
        </w:rPr>
        <w:t>(5)</w:t>
      </w:r>
      <w:r w:rsidR="001D35A4">
        <w:rPr>
          <w:lang w:val="en-US"/>
        </w:rPr>
        <w:tab/>
        <w:t>The term of an order under subsection (1)</w:t>
      </w:r>
      <w:r w:rsidR="003F5684">
        <w:rPr>
          <w:lang w:val="en-US"/>
        </w:rPr>
        <w:t>(a)</w:t>
      </w:r>
      <w:r w:rsidR="001D35A4">
        <w:rPr>
          <w:lang w:val="en-US"/>
        </w:rPr>
        <w:t xml:space="preserve"> ends </w:t>
      </w:r>
      <w:r>
        <w:rPr>
          <w:lang w:val="en-US"/>
        </w:rPr>
        <w:t xml:space="preserve">on </w:t>
      </w:r>
      <w:r w:rsidR="001D35A4">
        <w:rPr>
          <w:lang w:val="en-US"/>
        </w:rPr>
        <w:t>the earlier of—</w:t>
      </w:r>
    </w:p>
    <w:p w14:paraId="15B7BE7F" w14:textId="699ED22F" w:rsidR="00054D3A" w:rsidRDefault="00054D3A" w:rsidP="00054D3A">
      <w:pPr>
        <w:pStyle w:val="AmendHeading2"/>
        <w:tabs>
          <w:tab w:val="clear" w:pos="720"/>
          <w:tab w:val="right" w:pos="2268"/>
        </w:tabs>
        <w:ind w:left="2381" w:hanging="2381"/>
        <w:rPr>
          <w:lang w:val="en-US"/>
        </w:rPr>
      </w:pPr>
      <w:r>
        <w:rPr>
          <w:lang w:val="en-US"/>
        </w:rPr>
        <w:tab/>
      </w:r>
      <w:r w:rsidRPr="00054D3A">
        <w:rPr>
          <w:lang w:val="en-US"/>
        </w:rPr>
        <w:t>(a)</w:t>
      </w:r>
      <w:r>
        <w:rPr>
          <w:lang w:val="en-US"/>
        </w:rPr>
        <w:tab/>
        <w:t>the making of a</w:t>
      </w:r>
      <w:r w:rsidR="00800580">
        <w:rPr>
          <w:lang w:val="en-US"/>
        </w:rPr>
        <w:t>n</w:t>
      </w:r>
      <w:r>
        <w:rPr>
          <w:lang w:val="en-US"/>
        </w:rPr>
        <w:t xml:space="preserve"> order under section 206SI</w:t>
      </w:r>
      <w:r w:rsidR="00C81009">
        <w:rPr>
          <w:lang w:val="en-US"/>
        </w:rPr>
        <w:t>(1)(a)</w:t>
      </w:r>
      <w:r>
        <w:rPr>
          <w:lang w:val="en-US"/>
        </w:rPr>
        <w:t>; or</w:t>
      </w:r>
    </w:p>
    <w:p w14:paraId="34A17904" w14:textId="08DE0594" w:rsidR="00054D3A" w:rsidRDefault="00054D3A" w:rsidP="00054D3A">
      <w:pPr>
        <w:pStyle w:val="AmendHeading2"/>
        <w:tabs>
          <w:tab w:val="clear" w:pos="720"/>
          <w:tab w:val="right" w:pos="2268"/>
        </w:tabs>
        <w:ind w:left="2381" w:hanging="2381"/>
        <w:rPr>
          <w:lang w:val="en-US"/>
        </w:rPr>
      </w:pPr>
      <w:r>
        <w:rPr>
          <w:lang w:val="en-US"/>
        </w:rPr>
        <w:tab/>
      </w:r>
      <w:r w:rsidRPr="00054D3A">
        <w:rPr>
          <w:lang w:val="en-US"/>
        </w:rPr>
        <w:t>(b)</w:t>
      </w:r>
      <w:r>
        <w:rPr>
          <w:lang w:val="en-US"/>
        </w:rPr>
        <w:tab/>
        <w:t>the withdrawal or dismissal of a</w:t>
      </w:r>
      <w:r w:rsidR="00800580">
        <w:rPr>
          <w:lang w:val="en-US"/>
        </w:rPr>
        <w:t>n</w:t>
      </w:r>
      <w:r>
        <w:rPr>
          <w:lang w:val="en-US"/>
        </w:rPr>
        <w:t xml:space="preserve"> application under section 206SH(1); or</w:t>
      </w:r>
    </w:p>
    <w:p w14:paraId="0B7FD817" w14:textId="714C4172" w:rsidR="00054D3A" w:rsidRPr="00054D3A" w:rsidRDefault="00054D3A" w:rsidP="00054D3A">
      <w:pPr>
        <w:pStyle w:val="AmendHeading2"/>
        <w:tabs>
          <w:tab w:val="clear" w:pos="720"/>
          <w:tab w:val="right" w:pos="2268"/>
        </w:tabs>
        <w:ind w:left="2381" w:hanging="2381"/>
        <w:rPr>
          <w:lang w:val="en-US"/>
        </w:rPr>
      </w:pPr>
      <w:r>
        <w:rPr>
          <w:lang w:val="en-US"/>
        </w:rPr>
        <w:tab/>
      </w:r>
      <w:r w:rsidRPr="00054D3A">
        <w:rPr>
          <w:lang w:val="en-US"/>
        </w:rPr>
        <w:t>(c)</w:t>
      </w:r>
      <w:r>
        <w:rPr>
          <w:lang w:val="en-US"/>
        </w:rPr>
        <w:tab/>
        <w:t>another date specified in the order.</w:t>
      </w:r>
    </w:p>
    <w:p w14:paraId="28267977" w14:textId="04D40B75" w:rsidR="00776A42" w:rsidRPr="00776A42" w:rsidRDefault="00776A42" w:rsidP="00776A42">
      <w:pPr>
        <w:pStyle w:val="AmendHeading1"/>
        <w:tabs>
          <w:tab w:val="right" w:pos="1701"/>
        </w:tabs>
        <w:ind w:left="1871" w:hanging="1871"/>
        <w:rPr>
          <w:lang w:val="en-US"/>
        </w:rPr>
      </w:pPr>
      <w:r>
        <w:rPr>
          <w:lang w:val="en-US"/>
        </w:rPr>
        <w:tab/>
      </w:r>
      <w:r w:rsidRPr="00776A42">
        <w:rPr>
          <w:lang w:val="en-US"/>
        </w:rPr>
        <w:t>(</w:t>
      </w:r>
      <w:r w:rsidR="00BD5108">
        <w:rPr>
          <w:lang w:val="en-US"/>
        </w:rPr>
        <w:t>6</w:t>
      </w:r>
      <w:r w:rsidRPr="00776A42">
        <w:rPr>
          <w:lang w:val="en-US"/>
        </w:rPr>
        <w:t>)</w:t>
      </w:r>
      <w:r w:rsidRPr="00776A42">
        <w:rPr>
          <w:lang w:val="en-US"/>
        </w:rPr>
        <w:tab/>
        <w:t>In determining an application under section 206SH(4), the Tribunal must have regard to—</w:t>
      </w:r>
    </w:p>
    <w:p w14:paraId="5BD8B481" w14:textId="67B395C0" w:rsidR="00776A42" w:rsidRPr="00776A42" w:rsidRDefault="00776A42" w:rsidP="00776A42">
      <w:pPr>
        <w:pStyle w:val="AmendHeading2"/>
        <w:tabs>
          <w:tab w:val="clear" w:pos="720"/>
          <w:tab w:val="right" w:pos="2268"/>
        </w:tabs>
        <w:ind w:left="2381" w:hanging="2381"/>
        <w:rPr>
          <w:lang w:val="en-US"/>
        </w:rPr>
      </w:pPr>
      <w:r>
        <w:rPr>
          <w:lang w:val="en-US"/>
        </w:rPr>
        <w:tab/>
      </w:r>
      <w:r w:rsidRPr="00776A42">
        <w:rPr>
          <w:lang w:val="en-US"/>
        </w:rPr>
        <w:t>(a)</w:t>
      </w:r>
      <w:r w:rsidRPr="00776A42">
        <w:rPr>
          <w:lang w:val="en-US"/>
        </w:rPr>
        <w:tab/>
        <w:t xml:space="preserve">whether the proposed expenditure </w:t>
      </w:r>
      <w:r>
        <w:rPr>
          <w:lang w:val="en-US"/>
        </w:rPr>
        <w:t>is for a reason referred to in</w:t>
      </w:r>
      <w:r w:rsidRPr="00776A42">
        <w:rPr>
          <w:lang w:val="en-US"/>
        </w:rPr>
        <w:t xml:space="preserve"> section 206SC(3);</w:t>
      </w:r>
      <w:r>
        <w:rPr>
          <w:lang w:val="en-US"/>
        </w:rPr>
        <w:t xml:space="preserve"> and</w:t>
      </w:r>
    </w:p>
    <w:p w14:paraId="2391A7AF" w14:textId="1B31FE3F" w:rsidR="00776A42" w:rsidRPr="00776A42" w:rsidRDefault="00776A42" w:rsidP="00776A42">
      <w:pPr>
        <w:pStyle w:val="AmendHeading2"/>
        <w:tabs>
          <w:tab w:val="clear" w:pos="720"/>
          <w:tab w:val="right" w:pos="2268"/>
        </w:tabs>
        <w:ind w:left="2381" w:hanging="2381"/>
        <w:rPr>
          <w:lang w:val="en-US"/>
        </w:rPr>
      </w:pPr>
      <w:r>
        <w:rPr>
          <w:lang w:val="en-US"/>
        </w:rPr>
        <w:tab/>
      </w:r>
      <w:r w:rsidRPr="00776A42">
        <w:rPr>
          <w:lang w:val="en-US"/>
        </w:rPr>
        <w:t>(b)</w:t>
      </w:r>
      <w:r>
        <w:rPr>
          <w:lang w:val="en-US"/>
        </w:rPr>
        <w:tab/>
        <w:t xml:space="preserve">whether </w:t>
      </w:r>
      <w:r w:rsidRPr="00776A42">
        <w:rPr>
          <w:lang w:val="en-US"/>
        </w:rPr>
        <w:t xml:space="preserve">the </w:t>
      </w:r>
      <w:r>
        <w:rPr>
          <w:lang w:val="en-US"/>
        </w:rPr>
        <w:t>expenses</w:t>
      </w:r>
      <w:r w:rsidRPr="00776A42">
        <w:rPr>
          <w:lang w:val="en-US"/>
        </w:rPr>
        <w:t xml:space="preserve"> </w:t>
      </w:r>
      <w:r>
        <w:rPr>
          <w:lang w:val="en-US"/>
        </w:rPr>
        <w:t>are</w:t>
      </w:r>
      <w:r w:rsidRPr="00776A42">
        <w:rPr>
          <w:lang w:val="en-US"/>
        </w:rPr>
        <w:t xml:space="preserve"> necessary and genuinely urgent;</w:t>
      </w:r>
      <w:r>
        <w:rPr>
          <w:lang w:val="en-US"/>
        </w:rPr>
        <w:t xml:space="preserve"> and</w:t>
      </w:r>
    </w:p>
    <w:p w14:paraId="25DAB0DA" w14:textId="726F39FD" w:rsidR="00776A42" w:rsidRPr="00776A42" w:rsidRDefault="00776A42" w:rsidP="00776A42">
      <w:pPr>
        <w:pStyle w:val="AmendHeading2"/>
        <w:tabs>
          <w:tab w:val="clear" w:pos="720"/>
          <w:tab w:val="right" w:pos="2268"/>
        </w:tabs>
        <w:ind w:left="2381" w:hanging="2381"/>
        <w:rPr>
          <w:lang w:val="en-US"/>
        </w:rPr>
      </w:pPr>
      <w:r>
        <w:rPr>
          <w:lang w:val="en-US"/>
        </w:rPr>
        <w:tab/>
      </w:r>
      <w:r w:rsidRPr="00776A42">
        <w:rPr>
          <w:lang w:val="en-US"/>
        </w:rPr>
        <w:t>(c)</w:t>
      </w:r>
      <w:r>
        <w:rPr>
          <w:lang w:val="en-US"/>
        </w:rPr>
        <w:tab/>
        <w:t xml:space="preserve">whether </w:t>
      </w:r>
      <w:r w:rsidRPr="00776A42">
        <w:rPr>
          <w:lang w:val="en-US"/>
        </w:rPr>
        <w:t xml:space="preserve">waiting for </w:t>
      </w:r>
      <w:r>
        <w:rPr>
          <w:lang w:val="en-US"/>
        </w:rPr>
        <w:t>an order under section 206S</w:t>
      </w:r>
      <w:r w:rsidR="00C81009">
        <w:rPr>
          <w:lang w:val="en-US"/>
        </w:rPr>
        <w:t>I</w:t>
      </w:r>
      <w:r>
        <w:rPr>
          <w:lang w:val="en-US"/>
        </w:rPr>
        <w:t>(1)</w:t>
      </w:r>
      <w:r w:rsidR="00C81009">
        <w:rPr>
          <w:lang w:val="en-US"/>
        </w:rPr>
        <w:t>(a)</w:t>
      </w:r>
      <w:r w:rsidRPr="00776A42">
        <w:rPr>
          <w:lang w:val="en-US"/>
        </w:rPr>
        <w:t xml:space="preserve"> would </w:t>
      </w:r>
      <w:r>
        <w:rPr>
          <w:lang w:val="en-US"/>
        </w:rPr>
        <w:t xml:space="preserve">give rise to a </w:t>
      </w:r>
      <w:r w:rsidRPr="00776A42">
        <w:rPr>
          <w:lang w:val="en-US"/>
        </w:rPr>
        <w:t xml:space="preserve">material </w:t>
      </w:r>
      <w:r>
        <w:rPr>
          <w:lang w:val="en-US"/>
        </w:rPr>
        <w:t xml:space="preserve">risk relating to </w:t>
      </w:r>
      <w:r w:rsidRPr="00776A42">
        <w:rPr>
          <w:lang w:val="en-US"/>
        </w:rPr>
        <w:t xml:space="preserve">safety, service </w:t>
      </w:r>
      <w:r>
        <w:rPr>
          <w:lang w:val="en-US"/>
        </w:rPr>
        <w:t xml:space="preserve">provision </w:t>
      </w:r>
      <w:r w:rsidRPr="00776A42">
        <w:rPr>
          <w:lang w:val="en-US"/>
        </w:rPr>
        <w:t xml:space="preserve">or </w:t>
      </w:r>
      <w:r>
        <w:rPr>
          <w:lang w:val="en-US"/>
        </w:rPr>
        <w:t>regulatory compliance</w:t>
      </w:r>
      <w:r w:rsidRPr="00776A42">
        <w:rPr>
          <w:lang w:val="en-US"/>
        </w:rPr>
        <w:t>;</w:t>
      </w:r>
      <w:r>
        <w:rPr>
          <w:lang w:val="en-US"/>
        </w:rPr>
        <w:t xml:space="preserve"> and</w:t>
      </w:r>
    </w:p>
    <w:p w14:paraId="51BF7196" w14:textId="2BCC52FD" w:rsidR="00776A42" w:rsidRPr="00776A42" w:rsidRDefault="00776A42" w:rsidP="00776A42">
      <w:pPr>
        <w:pStyle w:val="AmendHeading2"/>
        <w:tabs>
          <w:tab w:val="clear" w:pos="720"/>
          <w:tab w:val="right" w:pos="2268"/>
        </w:tabs>
        <w:ind w:left="2381" w:hanging="2381"/>
        <w:rPr>
          <w:lang w:val="en-US"/>
        </w:rPr>
      </w:pPr>
      <w:r>
        <w:rPr>
          <w:lang w:val="en-US"/>
        </w:rPr>
        <w:tab/>
      </w:r>
      <w:r w:rsidRPr="00776A42">
        <w:rPr>
          <w:lang w:val="en-US"/>
        </w:rPr>
        <w:t>(d)</w:t>
      </w:r>
      <w:r>
        <w:rPr>
          <w:lang w:val="en-US"/>
        </w:rPr>
        <w:tab/>
        <w:t xml:space="preserve">whether </w:t>
      </w:r>
      <w:r w:rsidRPr="00776A42">
        <w:rPr>
          <w:lang w:val="en-US"/>
        </w:rPr>
        <w:t xml:space="preserve">the </w:t>
      </w:r>
      <w:r>
        <w:rPr>
          <w:lang w:val="en-US"/>
        </w:rPr>
        <w:t xml:space="preserve">expense </w:t>
      </w:r>
      <w:r w:rsidRPr="00776A42">
        <w:rPr>
          <w:lang w:val="en-US"/>
        </w:rPr>
        <w:t>is supported by quotes, invoices or equivalent evidence;</w:t>
      </w:r>
      <w:r>
        <w:rPr>
          <w:lang w:val="en-US"/>
        </w:rPr>
        <w:t xml:space="preserve"> and</w:t>
      </w:r>
    </w:p>
    <w:p w14:paraId="387571E4" w14:textId="7CF46D80" w:rsidR="00776A42" w:rsidRPr="00776A42" w:rsidRDefault="00776A42" w:rsidP="00776A42">
      <w:pPr>
        <w:pStyle w:val="AmendHeading2"/>
        <w:tabs>
          <w:tab w:val="clear" w:pos="720"/>
          <w:tab w:val="right" w:pos="2268"/>
        </w:tabs>
        <w:ind w:left="2381" w:hanging="2381"/>
        <w:rPr>
          <w:lang w:val="en-US"/>
        </w:rPr>
      </w:pPr>
      <w:r>
        <w:rPr>
          <w:lang w:val="en-US"/>
        </w:rPr>
        <w:tab/>
      </w:r>
      <w:r w:rsidRPr="00776A42">
        <w:rPr>
          <w:lang w:val="en-US"/>
        </w:rPr>
        <w:t>(e)</w:t>
      </w:r>
      <w:r>
        <w:rPr>
          <w:lang w:val="en-US"/>
        </w:rPr>
        <w:tab/>
        <w:t xml:space="preserve">whether any other </w:t>
      </w:r>
      <w:r w:rsidRPr="00776A42">
        <w:rPr>
          <w:lang w:val="en-US"/>
        </w:rPr>
        <w:t xml:space="preserve">available </w:t>
      </w:r>
      <w:r>
        <w:rPr>
          <w:lang w:val="en-US"/>
        </w:rPr>
        <w:t xml:space="preserve">source of funds </w:t>
      </w:r>
      <w:r w:rsidRPr="00776A42">
        <w:rPr>
          <w:lang w:val="en-US"/>
        </w:rPr>
        <w:t>have been taken into account; and</w:t>
      </w:r>
    </w:p>
    <w:p w14:paraId="31949B11" w14:textId="5662BF6F" w:rsidR="00F12FBC" w:rsidRDefault="00776A42" w:rsidP="00BD5108">
      <w:pPr>
        <w:pStyle w:val="AmendHeading2"/>
        <w:tabs>
          <w:tab w:val="clear" w:pos="720"/>
          <w:tab w:val="right" w:pos="2268"/>
        </w:tabs>
        <w:ind w:left="2381" w:hanging="2381"/>
        <w:rPr>
          <w:lang w:val="en-US"/>
        </w:rPr>
      </w:pPr>
      <w:r>
        <w:rPr>
          <w:lang w:val="en-US"/>
        </w:rPr>
        <w:tab/>
      </w:r>
      <w:r w:rsidRPr="00776A42">
        <w:rPr>
          <w:lang w:val="en-US"/>
        </w:rPr>
        <w:t>(f)</w:t>
      </w:r>
      <w:r>
        <w:rPr>
          <w:lang w:val="en-US"/>
        </w:rPr>
        <w:tab/>
      </w:r>
      <w:r w:rsidR="001D35A4">
        <w:rPr>
          <w:lang w:val="en-US"/>
        </w:rPr>
        <w:t xml:space="preserve">whether </w:t>
      </w:r>
      <w:r w:rsidRPr="00776A42">
        <w:rPr>
          <w:lang w:val="en-US"/>
        </w:rPr>
        <w:t xml:space="preserve">the amount and allocation between </w:t>
      </w:r>
      <w:r>
        <w:rPr>
          <w:lang w:val="en-US"/>
        </w:rPr>
        <w:t>site tenants</w:t>
      </w:r>
      <w:r w:rsidRPr="00776A42">
        <w:rPr>
          <w:lang w:val="en-US"/>
        </w:rPr>
        <w:t xml:space="preserve"> are reasonable and equitable.</w:t>
      </w:r>
      <w:r w:rsidR="00BD5108">
        <w:rPr>
          <w:lang w:val="en-US"/>
        </w:rPr>
        <w:t>".</w:t>
      </w:r>
    </w:p>
    <w:p w14:paraId="1CD092AD" w14:textId="6E240B6D" w:rsidR="00D0135F" w:rsidRDefault="003F5684" w:rsidP="0051469F">
      <w:pPr>
        <w:pStyle w:val="ManualNumber"/>
        <w:ind w:left="850"/>
      </w:pPr>
      <w:r>
        <w:t>14</w:t>
      </w:r>
      <w:r w:rsidR="005B31C1">
        <w:t>.</w:t>
      </w:r>
      <w:r w:rsidR="0051469F">
        <w:tab/>
      </w:r>
      <w:r w:rsidR="00D0135F">
        <w:t>Clause 65, line 31, before "as" insert "subject to subsection (1A),".</w:t>
      </w:r>
    </w:p>
    <w:p w14:paraId="0897C261" w14:textId="6CC222F5" w:rsidR="00D0135F" w:rsidRPr="00D432B5" w:rsidRDefault="003F5684" w:rsidP="0051469F">
      <w:pPr>
        <w:pStyle w:val="ManualNumber"/>
        <w:ind w:left="850"/>
      </w:pPr>
      <w:r>
        <w:t>15</w:t>
      </w:r>
      <w:r w:rsidR="005B31C1">
        <w:t>.</w:t>
      </w:r>
      <w:r w:rsidR="0051469F">
        <w:tab/>
      </w:r>
      <w:r w:rsidR="00D0135F">
        <w:t>Clause 65, page 83, after line 13 insert—</w:t>
      </w:r>
    </w:p>
    <w:p w14:paraId="709B833A" w14:textId="77777777" w:rsidR="007D3C06" w:rsidRDefault="00D0135F" w:rsidP="007D3C06">
      <w:pPr>
        <w:pStyle w:val="AmendHeading1"/>
        <w:tabs>
          <w:tab w:val="right" w:pos="1701"/>
        </w:tabs>
        <w:ind w:left="1871" w:hanging="1871"/>
      </w:pPr>
      <w:r>
        <w:tab/>
      </w:r>
      <w:r w:rsidRPr="00E07588">
        <w:t>"(1A)</w:t>
      </w:r>
      <w:r>
        <w:tab/>
      </w:r>
      <w:r>
        <w:tab/>
      </w:r>
      <w:r w:rsidR="007D3C06">
        <w:t>The percentage of the purchase price referred to in subsection (1)(a) must not exceed—</w:t>
      </w:r>
    </w:p>
    <w:p w14:paraId="19063372" w14:textId="701B6F27" w:rsidR="007D3C06" w:rsidRDefault="007D3C06" w:rsidP="007D3C06">
      <w:pPr>
        <w:pStyle w:val="AmendHeading2"/>
        <w:tabs>
          <w:tab w:val="clear" w:pos="720"/>
          <w:tab w:val="right" w:pos="2268"/>
        </w:tabs>
        <w:ind w:left="2381" w:hanging="2381"/>
      </w:pPr>
      <w:r>
        <w:tab/>
      </w:r>
      <w:r w:rsidRPr="007D3C06">
        <w:t>(a)</w:t>
      </w:r>
      <w:r>
        <w:tab/>
        <w:t xml:space="preserve">4% for each year during which the site tenant occupies the Part 4A site, calculated </w:t>
      </w:r>
      <w:r w:rsidR="00D46A02">
        <w:t xml:space="preserve">on a pro rata basis </w:t>
      </w:r>
      <w:r>
        <w:t>for any incomplete year; and</w:t>
      </w:r>
    </w:p>
    <w:p w14:paraId="1DF05B22" w14:textId="314ED111" w:rsidR="007D3C06" w:rsidRDefault="007D3C06" w:rsidP="007D3C06">
      <w:pPr>
        <w:pStyle w:val="AmendHeading2"/>
        <w:tabs>
          <w:tab w:val="clear" w:pos="720"/>
          <w:tab w:val="right" w:pos="2268"/>
        </w:tabs>
        <w:ind w:left="2381" w:hanging="2381"/>
      </w:pPr>
      <w:r>
        <w:tab/>
      </w:r>
      <w:r w:rsidRPr="007D3C06">
        <w:t>(b)</w:t>
      </w:r>
      <w:r>
        <w:tab/>
        <w:t>in aggregate, 20% over the total period of the site tenant’s occupation.</w:t>
      </w:r>
    </w:p>
    <w:p w14:paraId="0B6D327F" w14:textId="4CAADA68" w:rsidR="007D3C06" w:rsidRDefault="007D3C06" w:rsidP="007D3C06">
      <w:pPr>
        <w:pStyle w:val="AmendHeading1"/>
        <w:tabs>
          <w:tab w:val="right" w:pos="1701"/>
        </w:tabs>
        <w:ind w:left="1871" w:hanging="1871"/>
      </w:pPr>
      <w:r>
        <w:tab/>
      </w:r>
      <w:r w:rsidRPr="007D3C06">
        <w:t>(1B)</w:t>
      </w:r>
      <w:r>
        <w:tab/>
      </w:r>
      <w:r w:rsidRPr="007D3C06">
        <w:t>A site owner must not require or receive payment more than once in respect of the same fee, cost, service or liability, whether as part of a deferred management charge or under another description.</w:t>
      </w:r>
    </w:p>
    <w:p w14:paraId="26103932" w14:textId="16F945EA" w:rsidR="007D3C06" w:rsidRDefault="007D3C06" w:rsidP="007D3C06">
      <w:pPr>
        <w:pStyle w:val="AmendPenalty1"/>
      </w:pPr>
      <w:r>
        <w:t>Penalty:</w:t>
      </w:r>
      <w:r>
        <w:tab/>
        <w:t>60 penalty units for a natural person;</w:t>
      </w:r>
    </w:p>
    <w:p w14:paraId="30A20013" w14:textId="73FBECB5" w:rsidR="007D3C06" w:rsidRPr="007D3C06" w:rsidRDefault="007D3C06" w:rsidP="007D3C06">
      <w:pPr>
        <w:pStyle w:val="AmendPenalty1"/>
      </w:pPr>
      <w:r>
        <w:lastRenderedPageBreak/>
        <w:t>Penalty:</w:t>
      </w:r>
      <w:r>
        <w:tab/>
        <w:t>300 penalty units for a body corporate.".</w:t>
      </w:r>
    </w:p>
    <w:p w14:paraId="6EBA2BCF" w14:textId="51263C06" w:rsidR="00D0135F" w:rsidRDefault="003F5684" w:rsidP="0051469F">
      <w:pPr>
        <w:pStyle w:val="ManualNumber"/>
        <w:ind w:left="850"/>
      </w:pPr>
      <w:r>
        <w:t>16</w:t>
      </w:r>
      <w:r w:rsidR="005B31C1">
        <w:t>.</w:t>
      </w:r>
      <w:r w:rsidR="0051469F">
        <w:tab/>
      </w:r>
      <w:r w:rsidR="00D0135F">
        <w:t>Clause 67, page 89, after line 16 insert—</w:t>
      </w:r>
    </w:p>
    <w:p w14:paraId="2BDAD08F" w14:textId="6701B82F" w:rsidR="00D7153F" w:rsidRDefault="00D0135F" w:rsidP="00D0135F">
      <w:pPr>
        <w:pStyle w:val="AmendHeading1"/>
        <w:tabs>
          <w:tab w:val="right" w:pos="1701"/>
        </w:tabs>
        <w:ind w:left="1871" w:hanging="1871"/>
      </w:pPr>
      <w:r>
        <w:tab/>
      </w:r>
      <w:r w:rsidRPr="001F1CDE">
        <w:t>"(3)</w:t>
      </w:r>
      <w:r>
        <w:tab/>
        <w:t xml:space="preserve">Before preparing a draft Code of Practice in accordance with subsection (1), the Minister must consult with </w:t>
      </w:r>
      <w:r w:rsidR="00D7153F">
        <w:t>person</w:t>
      </w:r>
      <w:r w:rsidR="00F84BDA">
        <w:t>s</w:t>
      </w:r>
      <w:r w:rsidR="00D7153F">
        <w:t xml:space="preserve"> or </w:t>
      </w:r>
      <w:r w:rsidR="00F84BDA">
        <w:t xml:space="preserve">bodies </w:t>
      </w:r>
      <w:r w:rsidR="00D7153F">
        <w:t>who represent the interests of—</w:t>
      </w:r>
    </w:p>
    <w:p w14:paraId="772F8AD9" w14:textId="24FFDCC5" w:rsidR="00D0135F" w:rsidRDefault="00D7153F" w:rsidP="00D7153F">
      <w:pPr>
        <w:pStyle w:val="AmendHeading2"/>
        <w:tabs>
          <w:tab w:val="clear" w:pos="720"/>
          <w:tab w:val="right" w:pos="2268"/>
        </w:tabs>
        <w:ind w:left="2381" w:hanging="2381"/>
      </w:pPr>
      <w:r>
        <w:tab/>
      </w:r>
      <w:r w:rsidRPr="00D7153F">
        <w:t>(a)</w:t>
      </w:r>
      <w:r>
        <w:tab/>
      </w:r>
      <w:r w:rsidR="00F84BDA">
        <w:t>site tenants</w:t>
      </w:r>
      <w:r>
        <w:t xml:space="preserve"> of </w:t>
      </w:r>
      <w:r w:rsidR="00F84BDA">
        <w:t>Part 4A</w:t>
      </w:r>
      <w:r>
        <w:t xml:space="preserve"> parks; and</w:t>
      </w:r>
    </w:p>
    <w:p w14:paraId="494F9B4F" w14:textId="684C2134" w:rsidR="00D7153F" w:rsidRDefault="00D7153F" w:rsidP="00D7153F">
      <w:pPr>
        <w:pStyle w:val="AmendHeading2"/>
        <w:tabs>
          <w:tab w:val="clear" w:pos="720"/>
          <w:tab w:val="right" w:pos="2268"/>
        </w:tabs>
        <w:ind w:left="2381" w:hanging="2381"/>
      </w:pPr>
      <w:r>
        <w:tab/>
      </w:r>
      <w:r w:rsidRPr="00D7153F">
        <w:t>(b)</w:t>
      </w:r>
      <w:r>
        <w:tab/>
        <w:t>site owners; and</w:t>
      </w:r>
    </w:p>
    <w:p w14:paraId="0FED7356" w14:textId="3A2608F7" w:rsidR="00D7153F" w:rsidRPr="00D7153F" w:rsidRDefault="00D7153F" w:rsidP="00D7153F">
      <w:pPr>
        <w:pStyle w:val="AmendHeading2"/>
        <w:tabs>
          <w:tab w:val="clear" w:pos="720"/>
          <w:tab w:val="right" w:pos="2268"/>
        </w:tabs>
        <w:ind w:left="2381" w:hanging="2381"/>
      </w:pPr>
      <w:r>
        <w:tab/>
      </w:r>
      <w:r w:rsidRPr="00D7153F">
        <w:t>(c)</w:t>
      </w:r>
      <w:r>
        <w:tab/>
        <w:t>Part 4A park operators.</w:t>
      </w:r>
    </w:p>
    <w:p w14:paraId="5EB05FD8" w14:textId="77777777" w:rsidR="00D0135F" w:rsidRPr="0043525F" w:rsidRDefault="00D0135F" w:rsidP="00D0135F">
      <w:pPr>
        <w:pStyle w:val="AmendHeading1"/>
        <w:tabs>
          <w:tab w:val="right" w:pos="1701"/>
        </w:tabs>
        <w:ind w:left="1871" w:hanging="1871"/>
      </w:pPr>
      <w:r>
        <w:tab/>
        <w:t>(4)</w:t>
      </w:r>
      <w:r>
        <w:tab/>
      </w:r>
      <w:r>
        <w:rPr>
          <w:lang w:val="en-US"/>
        </w:rPr>
        <w:t xml:space="preserve">The requirement set out </w:t>
      </w:r>
      <w:r w:rsidRPr="00C21326">
        <w:t>in</w:t>
      </w:r>
      <w:r>
        <w:rPr>
          <w:lang w:val="en-US"/>
        </w:rPr>
        <w:t xml:space="preserve"> subsection (3) is in addition to, and does not derogate from, the requirement and operation of the </w:t>
      </w:r>
      <w:r w:rsidRPr="00381823">
        <w:rPr>
          <w:b/>
          <w:bCs/>
          <w:lang w:val="en-US"/>
        </w:rPr>
        <w:t>Subordinate Legislation Act 1994</w:t>
      </w:r>
      <w:r>
        <w:rPr>
          <w:lang w:val="en-US"/>
        </w:rPr>
        <w:t xml:space="preserve"> in relation to statutory rules</w:t>
      </w:r>
      <w:r>
        <w:t>.".</w:t>
      </w:r>
    </w:p>
    <w:p w14:paraId="2AA67F05" w14:textId="798D0D2D" w:rsidR="00D0135F" w:rsidRDefault="003F5684" w:rsidP="0051469F">
      <w:pPr>
        <w:pStyle w:val="ManualNumber"/>
        <w:ind w:left="850"/>
      </w:pPr>
      <w:r>
        <w:t>17</w:t>
      </w:r>
      <w:r w:rsidR="005B31C1">
        <w:t>.</w:t>
      </w:r>
      <w:r w:rsidR="0051469F">
        <w:tab/>
      </w:r>
      <w:r w:rsidR="00D0135F">
        <w:t>Clause 67, page 94, lines 22 to 25, omit all words and expressions on those lines and insert—</w:t>
      </w:r>
    </w:p>
    <w:p w14:paraId="5063B6A9" w14:textId="77777777" w:rsidR="00D0135F" w:rsidRDefault="00D0135F" w:rsidP="00D0135F">
      <w:pPr>
        <w:pStyle w:val="AmendHeading1"/>
        <w:ind w:left="1871"/>
      </w:pPr>
      <w:r>
        <w:t>"containing—</w:t>
      </w:r>
    </w:p>
    <w:p w14:paraId="1C63550D" w14:textId="77777777" w:rsidR="00D0135F" w:rsidRDefault="00D0135F" w:rsidP="00D0135F">
      <w:pPr>
        <w:pStyle w:val="AmendHeading2"/>
        <w:tabs>
          <w:tab w:val="clear" w:pos="720"/>
          <w:tab w:val="right" w:pos="2268"/>
        </w:tabs>
        <w:ind w:left="2381" w:hanging="2381"/>
      </w:pPr>
      <w:r>
        <w:tab/>
      </w:r>
      <w:r w:rsidRPr="00E07588">
        <w:t>(a)</w:t>
      </w:r>
      <w:r>
        <w:tab/>
        <w:t>a reasonable estimate of the balance of a site tenant's liabilities and entitlements—</w:t>
      </w:r>
    </w:p>
    <w:p w14:paraId="29C29D87" w14:textId="77777777" w:rsidR="00D0135F" w:rsidRDefault="00D0135F" w:rsidP="00D0135F">
      <w:pPr>
        <w:pStyle w:val="AmendHeading3"/>
        <w:tabs>
          <w:tab w:val="right" w:pos="2778"/>
        </w:tabs>
        <w:ind w:left="2891" w:hanging="2891"/>
      </w:pPr>
      <w:r>
        <w:tab/>
      </w:r>
      <w:r w:rsidRPr="00E07588">
        <w:t>(i)</w:t>
      </w:r>
      <w:r>
        <w:tab/>
        <w:t xml:space="preserve">at one, 5, 10, 15 and 20 years after the day on which the site agreement is entered into; and </w:t>
      </w:r>
    </w:p>
    <w:p w14:paraId="0E487F66" w14:textId="19274952" w:rsidR="007955EF" w:rsidRPr="007955EF" w:rsidRDefault="00D0135F" w:rsidP="007955EF">
      <w:pPr>
        <w:pStyle w:val="AmendHeading3"/>
        <w:tabs>
          <w:tab w:val="right" w:pos="2778"/>
        </w:tabs>
        <w:ind w:left="2891" w:hanging="2891"/>
      </w:pPr>
      <w:r>
        <w:tab/>
      </w:r>
      <w:r w:rsidRPr="00E07588">
        <w:t>(ii)</w:t>
      </w:r>
      <w:r>
        <w:tab/>
        <w:t>on the day on which the site tenant's Part 4A dwelling on the Part 4A site is sold; and</w:t>
      </w:r>
    </w:p>
    <w:p w14:paraId="4A781405" w14:textId="77777777" w:rsidR="00D0135F" w:rsidRDefault="00D0135F" w:rsidP="00D0135F">
      <w:pPr>
        <w:pStyle w:val="AmendHeading2"/>
        <w:tabs>
          <w:tab w:val="clear" w:pos="720"/>
          <w:tab w:val="right" w:pos="2268"/>
        </w:tabs>
        <w:ind w:left="2381" w:hanging="2381"/>
      </w:pPr>
      <w:r>
        <w:tab/>
      </w:r>
      <w:r w:rsidRPr="00E07588">
        <w:t>(b)</w:t>
      </w:r>
      <w:r>
        <w:tab/>
        <w:t>the maximum amount of the site tenant's liabilities and entitlements that would be payable on the sale of the site tenant's Part 4A dwelling on the Part 4A site; and</w:t>
      </w:r>
    </w:p>
    <w:p w14:paraId="58A2FF22" w14:textId="77777777" w:rsidR="00C24F8A" w:rsidRDefault="00D0135F" w:rsidP="00B54C81">
      <w:pPr>
        <w:pStyle w:val="AmendHeading2"/>
        <w:tabs>
          <w:tab w:val="clear" w:pos="720"/>
          <w:tab w:val="right" w:pos="2268"/>
        </w:tabs>
        <w:ind w:left="2381" w:hanging="2381"/>
      </w:pPr>
      <w:r>
        <w:tab/>
      </w:r>
      <w:r w:rsidRPr="00E07588">
        <w:t>(c)</w:t>
      </w:r>
      <w:r>
        <w:tab/>
      </w:r>
      <w:r w:rsidR="00395FF5">
        <w:t xml:space="preserve">an additional reasonable estimate of the balance of the site tenant's liabilities and entitlements on the day on which the site tenant's Part 4A dwelling on the Part 4A site is sold </w:t>
      </w:r>
      <w:r w:rsidR="00B54C81">
        <w:t>that does not include the deferred management charge</w:t>
      </w:r>
      <w:r w:rsidR="00C24F8A">
        <w:t>; and</w:t>
      </w:r>
    </w:p>
    <w:p w14:paraId="7BA4E871" w14:textId="1323A1F5" w:rsidR="00D0135F" w:rsidRDefault="00C24F8A" w:rsidP="00B54C81">
      <w:pPr>
        <w:pStyle w:val="AmendHeading2"/>
        <w:tabs>
          <w:tab w:val="clear" w:pos="720"/>
          <w:tab w:val="right" w:pos="2268"/>
        </w:tabs>
        <w:ind w:left="2381" w:hanging="2381"/>
      </w:pPr>
      <w:r>
        <w:tab/>
        <w:t>(d)</w:t>
      </w:r>
      <w:r>
        <w:tab/>
        <w:t>the deferred management charge expressed as a dollar amount</w:t>
      </w:r>
      <w:r w:rsidR="00D70DE1">
        <w:t>.</w:t>
      </w:r>
      <w:r w:rsidR="00D0135F">
        <w:t>".</w:t>
      </w:r>
    </w:p>
    <w:p w14:paraId="4AFA9C20" w14:textId="70B3FB69" w:rsidR="005B31C1" w:rsidRDefault="003F5684" w:rsidP="0051469F">
      <w:pPr>
        <w:pStyle w:val="ManualNumber"/>
        <w:ind w:left="850"/>
      </w:pPr>
      <w:r>
        <w:t>18</w:t>
      </w:r>
      <w:r w:rsidR="005B31C1">
        <w:t>.</w:t>
      </w:r>
      <w:r w:rsidR="0051469F">
        <w:tab/>
      </w:r>
      <w:r w:rsidR="007955EF">
        <w:t xml:space="preserve">Clause 67, page </w:t>
      </w:r>
      <w:r w:rsidR="002E0F3D">
        <w:t>94, line 26, omit "The" and insert "An".</w:t>
      </w:r>
    </w:p>
    <w:p w14:paraId="794473DE" w14:textId="46E85CB6" w:rsidR="005B31C1" w:rsidRPr="007955EF" w:rsidRDefault="003F5684" w:rsidP="0051469F">
      <w:pPr>
        <w:pStyle w:val="ManualNumber"/>
        <w:ind w:left="850"/>
      </w:pPr>
      <w:r>
        <w:t>19</w:t>
      </w:r>
      <w:r w:rsidR="005B31C1">
        <w:t>.</w:t>
      </w:r>
      <w:r w:rsidR="0051469F">
        <w:tab/>
      </w:r>
      <w:r w:rsidR="005B31C1">
        <w:t>Clause 74, lines 21 and 22, omit "206SH and 206SI" and insert "206SH, 206SI and 206SIA".</w:t>
      </w:r>
    </w:p>
    <w:sectPr w:rsidR="005B31C1" w:rsidRPr="007955EF" w:rsidSect="00F50A3C">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DA6C" w14:textId="77777777" w:rsidR="005C096B" w:rsidRDefault="005C096B">
      <w:r>
        <w:separator/>
      </w:r>
    </w:p>
  </w:endnote>
  <w:endnote w:type="continuationSeparator" w:id="0">
    <w:p w14:paraId="403BCCCA" w14:textId="77777777" w:rsidR="005C096B" w:rsidRDefault="005C0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B8F3" w14:textId="77777777" w:rsidR="0038690A" w:rsidRDefault="0038690A" w:rsidP="00F50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E014B"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5734" w14:textId="69472EF2" w:rsidR="00F50A3C" w:rsidRDefault="00F50A3C" w:rsidP="00FA4A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53DC2717" w14:textId="78B38FF8" w:rsidR="00EB7B62" w:rsidRPr="00F50A3C" w:rsidRDefault="00F50A3C" w:rsidP="00F50A3C">
    <w:pPr>
      <w:pStyle w:val="Footer"/>
      <w:tabs>
        <w:tab w:val="clear" w:pos="720"/>
        <w:tab w:val="clear" w:pos="4153"/>
        <w:tab w:val="clear" w:pos="8306"/>
        <w:tab w:val="left" w:pos="1503"/>
      </w:tabs>
      <w:spacing w:before="0" w:after="80"/>
      <w:rPr>
        <w:sz w:val="18"/>
        <w:szCs w:val="16"/>
      </w:rPr>
    </w:pPr>
    <w:r w:rsidRPr="00F50A3C">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ED33" w14:textId="4EBAFE30" w:rsidR="003A0472" w:rsidRPr="00DB51E7" w:rsidRDefault="00F50A3C" w:rsidP="00DB51E7">
    <w:pPr>
      <w:pStyle w:val="Footer"/>
      <w:spacing w:before="0" w:after="80"/>
      <w:jc w:val="center"/>
      <w:rPr>
        <w:sz w:val="16"/>
        <w:szCs w:val="16"/>
      </w:rPr>
    </w:pPr>
    <w:bookmarkStart w:id="4" w:name="NotesConfidentialFooter"/>
    <w:r>
      <w:rPr>
        <w:sz w:val="16"/>
        <w:szCs w:val="16"/>
      </w:rPr>
      <w:br/>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E7CC" w14:textId="77777777" w:rsidR="005C096B" w:rsidRDefault="005C096B">
      <w:r>
        <w:separator/>
      </w:r>
    </w:p>
  </w:footnote>
  <w:footnote w:type="continuationSeparator" w:id="0">
    <w:p w14:paraId="2A78FD67" w14:textId="77777777" w:rsidR="005C096B" w:rsidRDefault="005C0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C9E7" w14:textId="647808FC" w:rsidR="001155F9" w:rsidRPr="00F50A3C" w:rsidRDefault="00F50A3C" w:rsidP="00F50A3C">
    <w:pPr>
      <w:pStyle w:val="Header"/>
      <w:jc w:val="right"/>
    </w:pPr>
    <w:r w:rsidRPr="00F50A3C">
      <w:t>MB39C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6FE1" w14:textId="26DC25C5" w:rsidR="0038690A" w:rsidRPr="00F50A3C" w:rsidRDefault="00F50A3C" w:rsidP="00F50A3C">
    <w:pPr>
      <w:pStyle w:val="Header"/>
      <w:jc w:val="right"/>
    </w:pPr>
    <w:r w:rsidRPr="00F50A3C">
      <w:t>MB39C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0F90ED8"/>
    <w:multiLevelType w:val="multilevel"/>
    <w:tmpl w:val="246E0FFC"/>
    <w:lvl w:ilvl="0">
      <w:start w:val="1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651D60"/>
    <w:multiLevelType w:val="singleLevel"/>
    <w:tmpl w:val="0C09000F"/>
    <w:lvl w:ilvl="0">
      <w:start w:val="1"/>
      <w:numFmt w:val="decimal"/>
      <w:lvlText w:val="%1."/>
      <w:lvlJc w:val="left"/>
      <w:pPr>
        <w:ind w:left="720" w:hanging="360"/>
      </w:pPr>
    </w:lvl>
  </w:abstractNum>
  <w:abstractNum w:abstractNumId="4" w15:restartNumberingAfterBreak="0">
    <w:nsid w:val="03306CC2"/>
    <w:multiLevelType w:val="multilevel"/>
    <w:tmpl w:val="8382AAFA"/>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390DFF"/>
    <w:multiLevelType w:val="multilevel"/>
    <w:tmpl w:val="109A2CE6"/>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EB84B55"/>
    <w:multiLevelType w:val="multilevel"/>
    <w:tmpl w:val="9754E2CE"/>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0343FF8"/>
    <w:multiLevelType w:val="singleLevel"/>
    <w:tmpl w:val="0C09000F"/>
    <w:lvl w:ilvl="0">
      <w:start w:val="1"/>
      <w:numFmt w:val="decimal"/>
      <w:lvlText w:val="%1."/>
      <w:lvlJc w:val="left"/>
      <w:pPr>
        <w:ind w:left="720" w:hanging="360"/>
      </w:pPr>
    </w:lvl>
  </w:abstractNum>
  <w:abstractNum w:abstractNumId="10" w15:restartNumberingAfterBreak="0">
    <w:nsid w:val="13130425"/>
    <w:multiLevelType w:val="multilevel"/>
    <w:tmpl w:val="B7A842FA"/>
    <w:lvl w:ilvl="0">
      <w:start w:val="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A416E8"/>
    <w:multiLevelType w:val="multilevel"/>
    <w:tmpl w:val="3294CDF2"/>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3" w15:restartNumberingAfterBreak="0">
    <w:nsid w:val="1ECC3861"/>
    <w:multiLevelType w:val="multilevel"/>
    <w:tmpl w:val="F224D6FC"/>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FD62DE"/>
    <w:multiLevelType w:val="multilevel"/>
    <w:tmpl w:val="9B76A412"/>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1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7" w15:restartNumberingAfterBreak="0">
    <w:nsid w:val="2BB04135"/>
    <w:multiLevelType w:val="multilevel"/>
    <w:tmpl w:val="BB7E862A"/>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4A177D"/>
    <w:multiLevelType w:val="multilevel"/>
    <w:tmpl w:val="88A49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20" w15:restartNumberingAfterBreak="0">
    <w:nsid w:val="2F840A1B"/>
    <w:multiLevelType w:val="multilevel"/>
    <w:tmpl w:val="F224D6FC"/>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22" w15:restartNumberingAfterBreak="0">
    <w:nsid w:val="35F11D74"/>
    <w:multiLevelType w:val="multilevel"/>
    <w:tmpl w:val="3294CDF2"/>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C56E47"/>
    <w:multiLevelType w:val="singleLevel"/>
    <w:tmpl w:val="0C09000F"/>
    <w:lvl w:ilvl="0">
      <w:start w:val="1"/>
      <w:numFmt w:val="decimal"/>
      <w:lvlText w:val="%1."/>
      <w:lvlJc w:val="left"/>
      <w:pPr>
        <w:ind w:left="720" w:hanging="360"/>
      </w:pPr>
    </w:lvl>
  </w:abstractNum>
  <w:abstractNum w:abstractNumId="24" w15:restartNumberingAfterBreak="0">
    <w:nsid w:val="37957EA3"/>
    <w:multiLevelType w:val="multilevel"/>
    <w:tmpl w:val="BB7E862A"/>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EB43F18"/>
    <w:multiLevelType w:val="multilevel"/>
    <w:tmpl w:val="64464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28" w15:restartNumberingAfterBreak="0">
    <w:nsid w:val="4544107C"/>
    <w:multiLevelType w:val="multilevel"/>
    <w:tmpl w:val="E7DC8F0C"/>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736243D"/>
    <w:multiLevelType w:val="multilevel"/>
    <w:tmpl w:val="8382AAFA"/>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387A09"/>
    <w:multiLevelType w:val="multilevel"/>
    <w:tmpl w:val="246E0FFC"/>
    <w:lvl w:ilvl="0">
      <w:start w:val="1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9690344"/>
    <w:multiLevelType w:val="multilevel"/>
    <w:tmpl w:val="9754E2CE"/>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C9F4231"/>
    <w:multiLevelType w:val="multilevel"/>
    <w:tmpl w:val="42BEC2C8"/>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EDC1F5A"/>
    <w:multiLevelType w:val="multilevel"/>
    <w:tmpl w:val="1C2C331C"/>
    <w:lvl w:ilvl="0">
      <w:start w:val="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FC506AA"/>
    <w:multiLevelType w:val="multilevel"/>
    <w:tmpl w:val="E1E25B2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36"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773137"/>
    <w:multiLevelType w:val="multilevel"/>
    <w:tmpl w:val="E7DC8F0C"/>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4B740FC"/>
    <w:multiLevelType w:val="multilevel"/>
    <w:tmpl w:val="AD1A47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B671C4"/>
    <w:multiLevelType w:val="multilevel"/>
    <w:tmpl w:val="42BEC2C8"/>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87A7C68"/>
    <w:multiLevelType w:val="multilevel"/>
    <w:tmpl w:val="E1E25B2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8D24BF7"/>
    <w:multiLevelType w:val="multilevel"/>
    <w:tmpl w:val="034CE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321AB7"/>
    <w:multiLevelType w:val="multilevel"/>
    <w:tmpl w:val="9B76A412"/>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46"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47" w15:restartNumberingAfterBreak="0">
    <w:nsid w:val="6FF56AA2"/>
    <w:multiLevelType w:val="multilevel"/>
    <w:tmpl w:val="B7A842FA"/>
    <w:lvl w:ilvl="0">
      <w:start w:val="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1923C8B"/>
    <w:multiLevelType w:val="multilevel"/>
    <w:tmpl w:val="109A2CE6"/>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BF127EF"/>
    <w:multiLevelType w:val="multilevel"/>
    <w:tmpl w:val="1C2C331C"/>
    <w:lvl w:ilvl="0">
      <w:start w:val="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6"/>
  </w:num>
  <w:num w:numId="3" w16cid:durableId="1907953221">
    <w:abstractNumId w:val="16"/>
  </w:num>
  <w:num w:numId="4" w16cid:durableId="1150631418">
    <w:abstractNumId w:val="12"/>
  </w:num>
  <w:num w:numId="5" w16cid:durableId="2106420031">
    <w:abstractNumId w:val="19"/>
  </w:num>
  <w:num w:numId="6" w16cid:durableId="1750731282">
    <w:abstractNumId w:val="7"/>
  </w:num>
  <w:num w:numId="7" w16cid:durableId="376052473">
    <w:abstractNumId w:val="45"/>
  </w:num>
  <w:num w:numId="8" w16cid:durableId="1280986872">
    <w:abstractNumId w:val="35"/>
  </w:num>
  <w:num w:numId="9" w16cid:durableId="842748349">
    <w:abstractNumId w:val="15"/>
  </w:num>
  <w:num w:numId="10" w16cid:durableId="2008559572">
    <w:abstractNumId w:val="27"/>
  </w:num>
  <w:num w:numId="11" w16cid:durableId="1128355066">
    <w:abstractNumId w:val="21"/>
  </w:num>
  <w:num w:numId="12" w16cid:durableId="1074471371">
    <w:abstractNumId w:val="1"/>
  </w:num>
  <w:num w:numId="13" w16cid:durableId="315109175">
    <w:abstractNumId w:val="46"/>
  </w:num>
  <w:num w:numId="14" w16cid:durableId="2052725134">
    <w:abstractNumId w:val="41"/>
  </w:num>
  <w:num w:numId="15" w16cid:durableId="866333321">
    <w:abstractNumId w:val="36"/>
  </w:num>
  <w:num w:numId="16" w16cid:durableId="1178040724">
    <w:abstractNumId w:val="44"/>
  </w:num>
  <w:num w:numId="17" w16cid:durableId="1117140667">
    <w:abstractNumId w:val="25"/>
  </w:num>
  <w:num w:numId="18" w16cid:durableId="1900751369">
    <w:abstractNumId w:val="50"/>
  </w:num>
  <w:num w:numId="19" w16cid:durableId="789318657">
    <w:abstractNumId w:val="43"/>
  </w:num>
  <w:num w:numId="20" w16cid:durableId="356202510">
    <w:abstractNumId w:val="14"/>
  </w:num>
  <w:num w:numId="21" w16cid:durableId="149634433">
    <w:abstractNumId w:val="32"/>
  </w:num>
  <w:num w:numId="22" w16cid:durableId="1468544569">
    <w:abstractNumId w:val="39"/>
  </w:num>
  <w:num w:numId="23" w16cid:durableId="612399676">
    <w:abstractNumId w:val="28"/>
  </w:num>
  <w:num w:numId="24" w16cid:durableId="743188577">
    <w:abstractNumId w:val="37"/>
  </w:num>
  <w:num w:numId="25" w16cid:durableId="1524399768">
    <w:abstractNumId w:val="4"/>
  </w:num>
  <w:num w:numId="26" w16cid:durableId="1088500670">
    <w:abstractNumId w:val="29"/>
  </w:num>
  <w:num w:numId="27" w16cid:durableId="798692420">
    <w:abstractNumId w:val="24"/>
  </w:num>
  <w:num w:numId="28" w16cid:durableId="932587179">
    <w:abstractNumId w:val="17"/>
  </w:num>
  <w:num w:numId="29" w16cid:durableId="463155623">
    <w:abstractNumId w:val="13"/>
  </w:num>
  <w:num w:numId="30" w16cid:durableId="1672564114">
    <w:abstractNumId w:val="20"/>
  </w:num>
  <w:num w:numId="31" w16cid:durableId="1023900228">
    <w:abstractNumId w:val="22"/>
  </w:num>
  <w:num w:numId="32" w16cid:durableId="2130510444">
    <w:abstractNumId w:val="11"/>
  </w:num>
  <w:num w:numId="33" w16cid:durableId="1957564753">
    <w:abstractNumId w:val="40"/>
  </w:num>
  <w:num w:numId="34" w16cid:durableId="223757958">
    <w:abstractNumId w:val="34"/>
  </w:num>
  <w:num w:numId="35" w16cid:durableId="622349361">
    <w:abstractNumId w:val="33"/>
  </w:num>
  <w:num w:numId="36" w16cid:durableId="1174762309">
    <w:abstractNumId w:val="49"/>
  </w:num>
  <w:num w:numId="37" w16cid:durableId="1496342634">
    <w:abstractNumId w:val="8"/>
  </w:num>
  <w:num w:numId="38" w16cid:durableId="956837402">
    <w:abstractNumId w:val="31"/>
  </w:num>
  <w:num w:numId="39" w16cid:durableId="2031759398">
    <w:abstractNumId w:val="48"/>
  </w:num>
  <w:num w:numId="40" w16cid:durableId="1033460241">
    <w:abstractNumId w:val="5"/>
  </w:num>
  <w:num w:numId="41" w16cid:durableId="2143769183">
    <w:abstractNumId w:val="10"/>
  </w:num>
  <w:num w:numId="42" w16cid:durableId="268708255">
    <w:abstractNumId w:val="47"/>
  </w:num>
  <w:num w:numId="43" w16cid:durableId="1538665503">
    <w:abstractNumId w:val="2"/>
  </w:num>
  <w:num w:numId="44" w16cid:durableId="1504591780">
    <w:abstractNumId w:val="30"/>
  </w:num>
  <w:num w:numId="45" w16cid:durableId="1723211059">
    <w:abstractNumId w:val="38"/>
  </w:num>
  <w:num w:numId="46" w16cid:durableId="1542593505">
    <w:abstractNumId w:val="18"/>
  </w:num>
  <w:num w:numId="47" w16cid:durableId="1160537477">
    <w:abstractNumId w:val="42"/>
  </w:num>
  <w:num w:numId="48" w16cid:durableId="17528476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299"/>
    <w:docVar w:name="vActTitle" w:val="Consumer Legislation Amendment Bill 2026"/>
    <w:docVar w:name="vBillNo" w:val="299"/>
    <w:docVar w:name="vBillTitle" w:val="Consumer Legislation Amendment Bill 2026"/>
    <w:docVar w:name="vDocumentType" w:val=".HOUSEAMEND"/>
    <w:docVar w:name="vDraftNo" w:val="0"/>
    <w:docVar w:name="vDraftVers" w:val="2"/>
    <w:docVar w:name="vDraftVersion" w:val="23810 - MB39C - Liberal Party-The Nationals (Opposition) (Ms BATH) House Print"/>
    <w:docVar w:name="VersionNo" w:val="2"/>
    <w:docVar w:name="vFileName" w:val="601299OMBC.H"/>
    <w:docVar w:name="vFileVersion" w:val="C"/>
    <w:docVar w:name="vFinalisePrevVer" w:val="True"/>
    <w:docVar w:name="vGovNonGov" w:val="12"/>
    <w:docVar w:name="vHouseType" w:val="0"/>
    <w:docVar w:name="vILDNum" w:val="23810"/>
    <w:docVar w:name="vIsBrandNewVersion" w:val="No"/>
    <w:docVar w:name="vIsNewDocument" w:val="False"/>
    <w:docVar w:name="vLegCommission" w:val="0"/>
    <w:docVar w:name="vMinisterID" w:val="279"/>
    <w:docVar w:name="vMinisterName" w:val="Bath, Melina, Ms"/>
    <w:docVar w:name="vMinisterNameIndex" w:val="4"/>
    <w:docVar w:name="vParliament" w:val="60"/>
    <w:docVar w:name="vPartyID" w:val="5"/>
    <w:docVar w:name="vPartyName" w:val="Nationals"/>
    <w:docVar w:name="vPrevDraftNo" w:val="0"/>
    <w:docVar w:name="vPrevDraftVers" w:val="2"/>
    <w:docVar w:name="vPrevFileName" w:val="601299OMBC.H"/>
    <w:docVar w:name="vPrevMinisterID" w:val="279"/>
    <w:docVar w:name="vPrnOnSepLine" w:val="False"/>
    <w:docVar w:name="vSavedToLocal" w:val="No"/>
    <w:docVar w:name="vSecurityMarking" w:val="0"/>
    <w:docVar w:name="vSeqNum" w:val="MB39C"/>
    <w:docVar w:name="vSession" w:val="1"/>
    <w:docVar w:name="vTRIMFileName" w:val="23810 - MB39C - Liberal Party-The Nationals (Opposition) (Ms BATH) House Print"/>
    <w:docVar w:name="vTRIMRecordNumber" w:val="D26/21302[v5]"/>
    <w:docVar w:name="vTxtAfterIndex" w:val="-1"/>
    <w:docVar w:name="vTxtBefore" w:val="Amendments to be proposed in Committee by"/>
    <w:docVar w:name="vTxtBeforeIndex" w:val="-1"/>
    <w:docVar w:name="vVersionDate" w:val="13/8/2026"/>
    <w:docVar w:name="vYear" w:val="2026"/>
  </w:docVars>
  <w:rsids>
    <w:rsidRoot w:val="001155F9"/>
    <w:rsid w:val="00003CB4"/>
    <w:rsid w:val="00006198"/>
    <w:rsid w:val="00011608"/>
    <w:rsid w:val="00017203"/>
    <w:rsid w:val="00022430"/>
    <w:rsid w:val="00025D30"/>
    <w:rsid w:val="000268CD"/>
    <w:rsid w:val="00026CB3"/>
    <w:rsid w:val="00030CBB"/>
    <w:rsid w:val="00033E1C"/>
    <w:rsid w:val="00034E75"/>
    <w:rsid w:val="000355D1"/>
    <w:rsid w:val="00043AF4"/>
    <w:rsid w:val="0005044D"/>
    <w:rsid w:val="00053BD1"/>
    <w:rsid w:val="00054479"/>
    <w:rsid w:val="00054669"/>
    <w:rsid w:val="00054D3A"/>
    <w:rsid w:val="00061A84"/>
    <w:rsid w:val="00061DF1"/>
    <w:rsid w:val="0006623B"/>
    <w:rsid w:val="00070FED"/>
    <w:rsid w:val="00072BF5"/>
    <w:rsid w:val="00073B34"/>
    <w:rsid w:val="00074F23"/>
    <w:rsid w:val="00075F5C"/>
    <w:rsid w:val="00076D60"/>
    <w:rsid w:val="00083D1C"/>
    <w:rsid w:val="00083D58"/>
    <w:rsid w:val="00085298"/>
    <w:rsid w:val="0008543A"/>
    <w:rsid w:val="0008705E"/>
    <w:rsid w:val="000904EB"/>
    <w:rsid w:val="000939AD"/>
    <w:rsid w:val="000944E7"/>
    <w:rsid w:val="000946F2"/>
    <w:rsid w:val="00094872"/>
    <w:rsid w:val="00094C35"/>
    <w:rsid w:val="000956F2"/>
    <w:rsid w:val="00095C72"/>
    <w:rsid w:val="000A0A81"/>
    <w:rsid w:val="000A1D89"/>
    <w:rsid w:val="000A4BD2"/>
    <w:rsid w:val="000A75AE"/>
    <w:rsid w:val="000B1361"/>
    <w:rsid w:val="000B1FDD"/>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E567F"/>
    <w:rsid w:val="000F0048"/>
    <w:rsid w:val="000F0716"/>
    <w:rsid w:val="000F25C3"/>
    <w:rsid w:val="000F5214"/>
    <w:rsid w:val="00105381"/>
    <w:rsid w:val="00105A27"/>
    <w:rsid w:val="00111B6E"/>
    <w:rsid w:val="001155F9"/>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55C6"/>
    <w:rsid w:val="0015595A"/>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15BC"/>
    <w:rsid w:val="001928F2"/>
    <w:rsid w:val="00196C6B"/>
    <w:rsid w:val="001A1AC2"/>
    <w:rsid w:val="001A334A"/>
    <w:rsid w:val="001A5E3F"/>
    <w:rsid w:val="001B1307"/>
    <w:rsid w:val="001B47AF"/>
    <w:rsid w:val="001C0295"/>
    <w:rsid w:val="001C20E5"/>
    <w:rsid w:val="001C2E3F"/>
    <w:rsid w:val="001C62D4"/>
    <w:rsid w:val="001C6E13"/>
    <w:rsid w:val="001D2788"/>
    <w:rsid w:val="001D35A4"/>
    <w:rsid w:val="001D406A"/>
    <w:rsid w:val="001D697B"/>
    <w:rsid w:val="001E1E64"/>
    <w:rsid w:val="001E6E30"/>
    <w:rsid w:val="001F1CDE"/>
    <w:rsid w:val="001F28CF"/>
    <w:rsid w:val="001F52EF"/>
    <w:rsid w:val="001F5E12"/>
    <w:rsid w:val="001F60FC"/>
    <w:rsid w:val="001F707C"/>
    <w:rsid w:val="00202872"/>
    <w:rsid w:val="00202992"/>
    <w:rsid w:val="002029ED"/>
    <w:rsid w:val="0020387E"/>
    <w:rsid w:val="002047D7"/>
    <w:rsid w:val="002071E4"/>
    <w:rsid w:val="0020766D"/>
    <w:rsid w:val="002077C5"/>
    <w:rsid w:val="00210FBD"/>
    <w:rsid w:val="00211103"/>
    <w:rsid w:val="0021187C"/>
    <w:rsid w:val="002120D9"/>
    <w:rsid w:val="00212D09"/>
    <w:rsid w:val="00216375"/>
    <w:rsid w:val="00216D9E"/>
    <w:rsid w:val="00223451"/>
    <w:rsid w:val="002240B9"/>
    <w:rsid w:val="0022441F"/>
    <w:rsid w:val="002339C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008B"/>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B7C8E"/>
    <w:rsid w:val="002C5958"/>
    <w:rsid w:val="002D0533"/>
    <w:rsid w:val="002D29EF"/>
    <w:rsid w:val="002D5AF5"/>
    <w:rsid w:val="002E0F3D"/>
    <w:rsid w:val="002E2EEB"/>
    <w:rsid w:val="002E61A4"/>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17FB0"/>
    <w:rsid w:val="003205B4"/>
    <w:rsid w:val="00322141"/>
    <w:rsid w:val="00322CDB"/>
    <w:rsid w:val="00327E52"/>
    <w:rsid w:val="00330D29"/>
    <w:rsid w:val="0033360A"/>
    <w:rsid w:val="00333895"/>
    <w:rsid w:val="003368B4"/>
    <w:rsid w:val="003378E1"/>
    <w:rsid w:val="00340F7F"/>
    <w:rsid w:val="00341506"/>
    <w:rsid w:val="003429EF"/>
    <w:rsid w:val="00342D94"/>
    <w:rsid w:val="00354650"/>
    <w:rsid w:val="003603DC"/>
    <w:rsid w:val="00360AA9"/>
    <w:rsid w:val="00362654"/>
    <w:rsid w:val="0036397F"/>
    <w:rsid w:val="00364134"/>
    <w:rsid w:val="00367C37"/>
    <w:rsid w:val="003723AD"/>
    <w:rsid w:val="0037261A"/>
    <w:rsid w:val="003726F8"/>
    <w:rsid w:val="00374ACB"/>
    <w:rsid w:val="00376BA1"/>
    <w:rsid w:val="00376F52"/>
    <w:rsid w:val="00381823"/>
    <w:rsid w:val="00382F57"/>
    <w:rsid w:val="00383BBC"/>
    <w:rsid w:val="00385C50"/>
    <w:rsid w:val="0038690A"/>
    <w:rsid w:val="00386A09"/>
    <w:rsid w:val="00390A69"/>
    <w:rsid w:val="00391FF6"/>
    <w:rsid w:val="003946CA"/>
    <w:rsid w:val="00395FF5"/>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B6ADB"/>
    <w:rsid w:val="003C011C"/>
    <w:rsid w:val="003C0331"/>
    <w:rsid w:val="003C1634"/>
    <w:rsid w:val="003C3494"/>
    <w:rsid w:val="003C35F4"/>
    <w:rsid w:val="003C4ABA"/>
    <w:rsid w:val="003C5942"/>
    <w:rsid w:val="003C5965"/>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5684"/>
    <w:rsid w:val="003F6490"/>
    <w:rsid w:val="00401AFC"/>
    <w:rsid w:val="00406E63"/>
    <w:rsid w:val="00410702"/>
    <w:rsid w:val="00410E04"/>
    <w:rsid w:val="00412B4F"/>
    <w:rsid w:val="00412DED"/>
    <w:rsid w:val="0042006C"/>
    <w:rsid w:val="0042069E"/>
    <w:rsid w:val="00427EBC"/>
    <w:rsid w:val="0043099F"/>
    <w:rsid w:val="00430C04"/>
    <w:rsid w:val="00430CF2"/>
    <w:rsid w:val="00434C78"/>
    <w:rsid w:val="0043525F"/>
    <w:rsid w:val="00435659"/>
    <w:rsid w:val="004401DC"/>
    <w:rsid w:val="00440AC2"/>
    <w:rsid w:val="00441169"/>
    <w:rsid w:val="00443644"/>
    <w:rsid w:val="004438D1"/>
    <w:rsid w:val="0044400D"/>
    <w:rsid w:val="00453A9F"/>
    <w:rsid w:val="00454E24"/>
    <w:rsid w:val="00455F7C"/>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12C"/>
    <w:rsid w:val="004B1DF1"/>
    <w:rsid w:val="004B5A59"/>
    <w:rsid w:val="004B61CE"/>
    <w:rsid w:val="004C2234"/>
    <w:rsid w:val="004C4D7B"/>
    <w:rsid w:val="004C6C71"/>
    <w:rsid w:val="004D22DD"/>
    <w:rsid w:val="004D280F"/>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1638"/>
    <w:rsid w:val="00503E5C"/>
    <w:rsid w:val="00504E50"/>
    <w:rsid w:val="0050552B"/>
    <w:rsid w:val="0050649C"/>
    <w:rsid w:val="005108DF"/>
    <w:rsid w:val="005119EC"/>
    <w:rsid w:val="005132B8"/>
    <w:rsid w:val="0051469F"/>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3BDB"/>
    <w:rsid w:val="0054414E"/>
    <w:rsid w:val="005444B8"/>
    <w:rsid w:val="00544544"/>
    <w:rsid w:val="005449C3"/>
    <w:rsid w:val="005455DE"/>
    <w:rsid w:val="00547100"/>
    <w:rsid w:val="0055092B"/>
    <w:rsid w:val="00551A60"/>
    <w:rsid w:val="00553DDC"/>
    <w:rsid w:val="00556952"/>
    <w:rsid w:val="00560D7C"/>
    <w:rsid w:val="00561A95"/>
    <w:rsid w:val="00564EC1"/>
    <w:rsid w:val="00565FDF"/>
    <w:rsid w:val="00566060"/>
    <w:rsid w:val="00566531"/>
    <w:rsid w:val="005675BF"/>
    <w:rsid w:val="00567BBE"/>
    <w:rsid w:val="005710E8"/>
    <w:rsid w:val="00575B77"/>
    <w:rsid w:val="00576B2B"/>
    <w:rsid w:val="005807D1"/>
    <w:rsid w:val="005817E0"/>
    <w:rsid w:val="00581CC2"/>
    <w:rsid w:val="005840F8"/>
    <w:rsid w:val="00584F6A"/>
    <w:rsid w:val="005853BC"/>
    <w:rsid w:val="005854BB"/>
    <w:rsid w:val="005865A9"/>
    <w:rsid w:val="00593B06"/>
    <w:rsid w:val="00593DBE"/>
    <w:rsid w:val="005969AC"/>
    <w:rsid w:val="005A0E5C"/>
    <w:rsid w:val="005A2093"/>
    <w:rsid w:val="005A254A"/>
    <w:rsid w:val="005A26CD"/>
    <w:rsid w:val="005A3A4C"/>
    <w:rsid w:val="005A49FA"/>
    <w:rsid w:val="005B31C1"/>
    <w:rsid w:val="005B3D0F"/>
    <w:rsid w:val="005B491B"/>
    <w:rsid w:val="005B729D"/>
    <w:rsid w:val="005B7699"/>
    <w:rsid w:val="005C0483"/>
    <w:rsid w:val="005C055C"/>
    <w:rsid w:val="005C096B"/>
    <w:rsid w:val="005C0BA9"/>
    <w:rsid w:val="005C1594"/>
    <w:rsid w:val="005C470B"/>
    <w:rsid w:val="005C634C"/>
    <w:rsid w:val="005C7831"/>
    <w:rsid w:val="005C7A4A"/>
    <w:rsid w:val="005D0215"/>
    <w:rsid w:val="005D16BC"/>
    <w:rsid w:val="005D2481"/>
    <w:rsid w:val="005D2543"/>
    <w:rsid w:val="005D4746"/>
    <w:rsid w:val="005D535D"/>
    <w:rsid w:val="005D6033"/>
    <w:rsid w:val="005D7421"/>
    <w:rsid w:val="005D74D5"/>
    <w:rsid w:val="005E174B"/>
    <w:rsid w:val="005E1FC5"/>
    <w:rsid w:val="005E3EC3"/>
    <w:rsid w:val="005E5EC3"/>
    <w:rsid w:val="005E60A3"/>
    <w:rsid w:val="005E672D"/>
    <w:rsid w:val="005E6ABB"/>
    <w:rsid w:val="005E7795"/>
    <w:rsid w:val="005F113B"/>
    <w:rsid w:val="005F2040"/>
    <w:rsid w:val="005F2793"/>
    <w:rsid w:val="005F40F0"/>
    <w:rsid w:val="005F4D7B"/>
    <w:rsid w:val="005F687A"/>
    <w:rsid w:val="005F6EAE"/>
    <w:rsid w:val="005F77D7"/>
    <w:rsid w:val="0060028E"/>
    <w:rsid w:val="006017F5"/>
    <w:rsid w:val="006119F1"/>
    <w:rsid w:val="00615008"/>
    <w:rsid w:val="00615A80"/>
    <w:rsid w:val="0061687E"/>
    <w:rsid w:val="00616BF8"/>
    <w:rsid w:val="00617858"/>
    <w:rsid w:val="0062394C"/>
    <w:rsid w:val="00623CD7"/>
    <w:rsid w:val="00625C49"/>
    <w:rsid w:val="00627F8A"/>
    <w:rsid w:val="006359B6"/>
    <w:rsid w:val="00640007"/>
    <w:rsid w:val="00640F4F"/>
    <w:rsid w:val="006422ED"/>
    <w:rsid w:val="00645A24"/>
    <w:rsid w:val="0064678C"/>
    <w:rsid w:val="00647037"/>
    <w:rsid w:val="006478EC"/>
    <w:rsid w:val="00650714"/>
    <w:rsid w:val="00655CF1"/>
    <w:rsid w:val="00661E86"/>
    <w:rsid w:val="00672208"/>
    <w:rsid w:val="00676F0F"/>
    <w:rsid w:val="006807B0"/>
    <w:rsid w:val="006826B2"/>
    <w:rsid w:val="006875A0"/>
    <w:rsid w:val="006938D7"/>
    <w:rsid w:val="006961E4"/>
    <w:rsid w:val="006A064A"/>
    <w:rsid w:val="006A0A64"/>
    <w:rsid w:val="006B14EC"/>
    <w:rsid w:val="006B1576"/>
    <w:rsid w:val="006B17D1"/>
    <w:rsid w:val="006B3B20"/>
    <w:rsid w:val="006B557D"/>
    <w:rsid w:val="006C001C"/>
    <w:rsid w:val="006C44F0"/>
    <w:rsid w:val="006C66B6"/>
    <w:rsid w:val="006C6E8A"/>
    <w:rsid w:val="006C70F0"/>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2CD"/>
    <w:rsid w:val="00713F26"/>
    <w:rsid w:val="00714008"/>
    <w:rsid w:val="007162B4"/>
    <w:rsid w:val="00717F98"/>
    <w:rsid w:val="00720A53"/>
    <w:rsid w:val="00720F58"/>
    <w:rsid w:val="007236DD"/>
    <w:rsid w:val="00723B4B"/>
    <w:rsid w:val="0072569F"/>
    <w:rsid w:val="00725A12"/>
    <w:rsid w:val="0073363B"/>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76A42"/>
    <w:rsid w:val="0078105C"/>
    <w:rsid w:val="007832E2"/>
    <w:rsid w:val="00784CE6"/>
    <w:rsid w:val="00785514"/>
    <w:rsid w:val="007873CC"/>
    <w:rsid w:val="00792409"/>
    <w:rsid w:val="00794C71"/>
    <w:rsid w:val="007955EF"/>
    <w:rsid w:val="00796DCC"/>
    <w:rsid w:val="007A100C"/>
    <w:rsid w:val="007A1DEE"/>
    <w:rsid w:val="007A2336"/>
    <w:rsid w:val="007A2355"/>
    <w:rsid w:val="007A62BA"/>
    <w:rsid w:val="007B2BC6"/>
    <w:rsid w:val="007C0D9D"/>
    <w:rsid w:val="007C5C1C"/>
    <w:rsid w:val="007C7BEE"/>
    <w:rsid w:val="007D22D2"/>
    <w:rsid w:val="007D3C06"/>
    <w:rsid w:val="007D3FB8"/>
    <w:rsid w:val="007D457E"/>
    <w:rsid w:val="007D4840"/>
    <w:rsid w:val="007E09F0"/>
    <w:rsid w:val="007E1FF7"/>
    <w:rsid w:val="007E46AB"/>
    <w:rsid w:val="007E5EE9"/>
    <w:rsid w:val="007F0EE2"/>
    <w:rsid w:val="007F30A0"/>
    <w:rsid w:val="00800418"/>
    <w:rsid w:val="00800580"/>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482A"/>
    <w:rsid w:val="008C5BE6"/>
    <w:rsid w:val="008C676D"/>
    <w:rsid w:val="008C78F6"/>
    <w:rsid w:val="008C7AC9"/>
    <w:rsid w:val="008D0DE8"/>
    <w:rsid w:val="008D2701"/>
    <w:rsid w:val="008E0A46"/>
    <w:rsid w:val="008E1EDC"/>
    <w:rsid w:val="008E4A6E"/>
    <w:rsid w:val="008E6848"/>
    <w:rsid w:val="008E69B4"/>
    <w:rsid w:val="008E777C"/>
    <w:rsid w:val="008F0EC2"/>
    <w:rsid w:val="008F6B41"/>
    <w:rsid w:val="008F6D2D"/>
    <w:rsid w:val="008F7B46"/>
    <w:rsid w:val="008F7E0C"/>
    <w:rsid w:val="00900826"/>
    <w:rsid w:val="00902299"/>
    <w:rsid w:val="009024D7"/>
    <w:rsid w:val="00902A81"/>
    <w:rsid w:val="009030AC"/>
    <w:rsid w:val="00904AA5"/>
    <w:rsid w:val="00904D19"/>
    <w:rsid w:val="00907A76"/>
    <w:rsid w:val="00910741"/>
    <w:rsid w:val="00911C45"/>
    <w:rsid w:val="00911DA4"/>
    <w:rsid w:val="00912484"/>
    <w:rsid w:val="00913FCD"/>
    <w:rsid w:val="00914C1B"/>
    <w:rsid w:val="00914D04"/>
    <w:rsid w:val="00915C96"/>
    <w:rsid w:val="00916E6C"/>
    <w:rsid w:val="00917F06"/>
    <w:rsid w:val="00922296"/>
    <w:rsid w:val="00926387"/>
    <w:rsid w:val="00930534"/>
    <w:rsid w:val="00930681"/>
    <w:rsid w:val="00930F85"/>
    <w:rsid w:val="00931A5D"/>
    <w:rsid w:val="0093245F"/>
    <w:rsid w:val="00947515"/>
    <w:rsid w:val="0095259F"/>
    <w:rsid w:val="009539D4"/>
    <w:rsid w:val="009560E3"/>
    <w:rsid w:val="0095654B"/>
    <w:rsid w:val="0095753A"/>
    <w:rsid w:val="00957744"/>
    <w:rsid w:val="0095776C"/>
    <w:rsid w:val="00960C05"/>
    <w:rsid w:val="0096106B"/>
    <w:rsid w:val="0096694B"/>
    <w:rsid w:val="00973727"/>
    <w:rsid w:val="0097718A"/>
    <w:rsid w:val="00977622"/>
    <w:rsid w:val="00980A92"/>
    <w:rsid w:val="00981B7A"/>
    <w:rsid w:val="00983754"/>
    <w:rsid w:val="0098409E"/>
    <w:rsid w:val="009847E8"/>
    <w:rsid w:val="009849B3"/>
    <w:rsid w:val="009875E0"/>
    <w:rsid w:val="00994849"/>
    <w:rsid w:val="00996A82"/>
    <w:rsid w:val="009A3E3B"/>
    <w:rsid w:val="009A6BC0"/>
    <w:rsid w:val="009B1184"/>
    <w:rsid w:val="009B3BFD"/>
    <w:rsid w:val="009B712F"/>
    <w:rsid w:val="009C227E"/>
    <w:rsid w:val="009C3F81"/>
    <w:rsid w:val="009C73A4"/>
    <w:rsid w:val="009C7E94"/>
    <w:rsid w:val="009D0AA6"/>
    <w:rsid w:val="009D0D76"/>
    <w:rsid w:val="009D37DB"/>
    <w:rsid w:val="009D3A2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24CB9"/>
    <w:rsid w:val="00A25685"/>
    <w:rsid w:val="00A33D49"/>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1EF"/>
    <w:rsid w:val="00AB182B"/>
    <w:rsid w:val="00AB2A7C"/>
    <w:rsid w:val="00AB398D"/>
    <w:rsid w:val="00AB3B89"/>
    <w:rsid w:val="00AB43FE"/>
    <w:rsid w:val="00AB4B07"/>
    <w:rsid w:val="00AB589E"/>
    <w:rsid w:val="00AB754B"/>
    <w:rsid w:val="00AC4A13"/>
    <w:rsid w:val="00AC57D4"/>
    <w:rsid w:val="00AC75A9"/>
    <w:rsid w:val="00AD3407"/>
    <w:rsid w:val="00AD470E"/>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1562A"/>
    <w:rsid w:val="00B222FE"/>
    <w:rsid w:val="00B232B2"/>
    <w:rsid w:val="00B238BC"/>
    <w:rsid w:val="00B23903"/>
    <w:rsid w:val="00B26EA0"/>
    <w:rsid w:val="00B273A1"/>
    <w:rsid w:val="00B31285"/>
    <w:rsid w:val="00B31B9D"/>
    <w:rsid w:val="00B36100"/>
    <w:rsid w:val="00B3684B"/>
    <w:rsid w:val="00B4073D"/>
    <w:rsid w:val="00B413FD"/>
    <w:rsid w:val="00B459A7"/>
    <w:rsid w:val="00B50CCD"/>
    <w:rsid w:val="00B54C81"/>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57B"/>
    <w:rsid w:val="00BC0E3E"/>
    <w:rsid w:val="00BC1FFE"/>
    <w:rsid w:val="00BC3938"/>
    <w:rsid w:val="00BC6520"/>
    <w:rsid w:val="00BD1A9E"/>
    <w:rsid w:val="00BD3D87"/>
    <w:rsid w:val="00BD5108"/>
    <w:rsid w:val="00BD689B"/>
    <w:rsid w:val="00BD6F4A"/>
    <w:rsid w:val="00BE06D4"/>
    <w:rsid w:val="00BE0D5C"/>
    <w:rsid w:val="00BE47B4"/>
    <w:rsid w:val="00BE5013"/>
    <w:rsid w:val="00BE6705"/>
    <w:rsid w:val="00BF189D"/>
    <w:rsid w:val="00BF46FC"/>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1326"/>
    <w:rsid w:val="00C228E2"/>
    <w:rsid w:val="00C22D05"/>
    <w:rsid w:val="00C24F8A"/>
    <w:rsid w:val="00C312FB"/>
    <w:rsid w:val="00C318BD"/>
    <w:rsid w:val="00C31DDC"/>
    <w:rsid w:val="00C3385B"/>
    <w:rsid w:val="00C35409"/>
    <w:rsid w:val="00C361A7"/>
    <w:rsid w:val="00C4223B"/>
    <w:rsid w:val="00C42C99"/>
    <w:rsid w:val="00C445A6"/>
    <w:rsid w:val="00C44CBA"/>
    <w:rsid w:val="00C46137"/>
    <w:rsid w:val="00C46A87"/>
    <w:rsid w:val="00C47EA2"/>
    <w:rsid w:val="00C51152"/>
    <w:rsid w:val="00C53235"/>
    <w:rsid w:val="00C55302"/>
    <w:rsid w:val="00C56900"/>
    <w:rsid w:val="00C57502"/>
    <w:rsid w:val="00C63784"/>
    <w:rsid w:val="00C6552E"/>
    <w:rsid w:val="00C665C8"/>
    <w:rsid w:val="00C714EA"/>
    <w:rsid w:val="00C720D6"/>
    <w:rsid w:val="00C738EB"/>
    <w:rsid w:val="00C73E33"/>
    <w:rsid w:val="00C75517"/>
    <w:rsid w:val="00C77050"/>
    <w:rsid w:val="00C8004D"/>
    <w:rsid w:val="00C81009"/>
    <w:rsid w:val="00C82C53"/>
    <w:rsid w:val="00C83C40"/>
    <w:rsid w:val="00C845B8"/>
    <w:rsid w:val="00C847B7"/>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0D9C"/>
    <w:rsid w:val="00CE363B"/>
    <w:rsid w:val="00CE3A4F"/>
    <w:rsid w:val="00CE3C24"/>
    <w:rsid w:val="00CF1230"/>
    <w:rsid w:val="00D0135F"/>
    <w:rsid w:val="00D038DE"/>
    <w:rsid w:val="00D06808"/>
    <w:rsid w:val="00D068ED"/>
    <w:rsid w:val="00D06FE1"/>
    <w:rsid w:val="00D075B8"/>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2B5"/>
    <w:rsid w:val="00D43DD3"/>
    <w:rsid w:val="00D44A27"/>
    <w:rsid w:val="00D46A02"/>
    <w:rsid w:val="00D52FFB"/>
    <w:rsid w:val="00D53A5E"/>
    <w:rsid w:val="00D558D3"/>
    <w:rsid w:val="00D5629F"/>
    <w:rsid w:val="00D57526"/>
    <w:rsid w:val="00D63FBE"/>
    <w:rsid w:val="00D64C22"/>
    <w:rsid w:val="00D655CB"/>
    <w:rsid w:val="00D66913"/>
    <w:rsid w:val="00D70DE1"/>
    <w:rsid w:val="00D7153F"/>
    <w:rsid w:val="00D7217D"/>
    <w:rsid w:val="00D737D6"/>
    <w:rsid w:val="00D73E4E"/>
    <w:rsid w:val="00D74285"/>
    <w:rsid w:val="00D75A4D"/>
    <w:rsid w:val="00D808B0"/>
    <w:rsid w:val="00D82719"/>
    <w:rsid w:val="00D8325F"/>
    <w:rsid w:val="00D84D9F"/>
    <w:rsid w:val="00D85393"/>
    <w:rsid w:val="00D85692"/>
    <w:rsid w:val="00D86AEA"/>
    <w:rsid w:val="00D86D4C"/>
    <w:rsid w:val="00D872AF"/>
    <w:rsid w:val="00D87E71"/>
    <w:rsid w:val="00D87FE3"/>
    <w:rsid w:val="00D90160"/>
    <w:rsid w:val="00D90952"/>
    <w:rsid w:val="00D90C42"/>
    <w:rsid w:val="00D913B4"/>
    <w:rsid w:val="00D913CC"/>
    <w:rsid w:val="00D9217A"/>
    <w:rsid w:val="00D9473D"/>
    <w:rsid w:val="00DA2262"/>
    <w:rsid w:val="00DB1531"/>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6EAD"/>
    <w:rsid w:val="00E0711E"/>
    <w:rsid w:val="00E07588"/>
    <w:rsid w:val="00E07FC9"/>
    <w:rsid w:val="00E11EB7"/>
    <w:rsid w:val="00E13173"/>
    <w:rsid w:val="00E15A34"/>
    <w:rsid w:val="00E15C7E"/>
    <w:rsid w:val="00E1762F"/>
    <w:rsid w:val="00E27DDD"/>
    <w:rsid w:val="00E31013"/>
    <w:rsid w:val="00E35D10"/>
    <w:rsid w:val="00E40693"/>
    <w:rsid w:val="00E42F60"/>
    <w:rsid w:val="00E4444E"/>
    <w:rsid w:val="00E44988"/>
    <w:rsid w:val="00E46067"/>
    <w:rsid w:val="00E4696D"/>
    <w:rsid w:val="00E55458"/>
    <w:rsid w:val="00E605D9"/>
    <w:rsid w:val="00E61A1D"/>
    <w:rsid w:val="00E6498B"/>
    <w:rsid w:val="00E65CFF"/>
    <w:rsid w:val="00E71A0F"/>
    <w:rsid w:val="00E71B8B"/>
    <w:rsid w:val="00E7265B"/>
    <w:rsid w:val="00E73998"/>
    <w:rsid w:val="00E755BB"/>
    <w:rsid w:val="00E775E6"/>
    <w:rsid w:val="00E777BE"/>
    <w:rsid w:val="00E778A5"/>
    <w:rsid w:val="00E815E9"/>
    <w:rsid w:val="00E86353"/>
    <w:rsid w:val="00E87093"/>
    <w:rsid w:val="00E91029"/>
    <w:rsid w:val="00E9157A"/>
    <w:rsid w:val="00E91954"/>
    <w:rsid w:val="00E921D9"/>
    <w:rsid w:val="00E92435"/>
    <w:rsid w:val="00E936B3"/>
    <w:rsid w:val="00E93B7B"/>
    <w:rsid w:val="00E94D19"/>
    <w:rsid w:val="00E95F1B"/>
    <w:rsid w:val="00E9633E"/>
    <w:rsid w:val="00E97738"/>
    <w:rsid w:val="00EA05B9"/>
    <w:rsid w:val="00EA212F"/>
    <w:rsid w:val="00EB0C71"/>
    <w:rsid w:val="00EB1716"/>
    <w:rsid w:val="00EB5705"/>
    <w:rsid w:val="00EB7B62"/>
    <w:rsid w:val="00EC0275"/>
    <w:rsid w:val="00EC0697"/>
    <w:rsid w:val="00EC66D0"/>
    <w:rsid w:val="00ED0B32"/>
    <w:rsid w:val="00ED14E6"/>
    <w:rsid w:val="00ED26D5"/>
    <w:rsid w:val="00ED2D6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1F17"/>
    <w:rsid w:val="00F12148"/>
    <w:rsid w:val="00F12FBC"/>
    <w:rsid w:val="00F17F02"/>
    <w:rsid w:val="00F228E0"/>
    <w:rsid w:val="00F22DD3"/>
    <w:rsid w:val="00F25963"/>
    <w:rsid w:val="00F25D03"/>
    <w:rsid w:val="00F30E69"/>
    <w:rsid w:val="00F348C3"/>
    <w:rsid w:val="00F348F8"/>
    <w:rsid w:val="00F37D03"/>
    <w:rsid w:val="00F37FEE"/>
    <w:rsid w:val="00F41254"/>
    <w:rsid w:val="00F415A2"/>
    <w:rsid w:val="00F44C24"/>
    <w:rsid w:val="00F44F40"/>
    <w:rsid w:val="00F45E08"/>
    <w:rsid w:val="00F45F7A"/>
    <w:rsid w:val="00F478DF"/>
    <w:rsid w:val="00F50A3C"/>
    <w:rsid w:val="00F50A9D"/>
    <w:rsid w:val="00F55F13"/>
    <w:rsid w:val="00F60068"/>
    <w:rsid w:val="00F611BD"/>
    <w:rsid w:val="00F6247D"/>
    <w:rsid w:val="00F6373A"/>
    <w:rsid w:val="00F67100"/>
    <w:rsid w:val="00F67ED4"/>
    <w:rsid w:val="00F70206"/>
    <w:rsid w:val="00F7244B"/>
    <w:rsid w:val="00F74540"/>
    <w:rsid w:val="00F7676E"/>
    <w:rsid w:val="00F813D0"/>
    <w:rsid w:val="00F8154C"/>
    <w:rsid w:val="00F84BDA"/>
    <w:rsid w:val="00F86B0D"/>
    <w:rsid w:val="00F9112E"/>
    <w:rsid w:val="00F92A41"/>
    <w:rsid w:val="00F92EBE"/>
    <w:rsid w:val="00F93074"/>
    <w:rsid w:val="00F977DC"/>
    <w:rsid w:val="00F97B8C"/>
    <w:rsid w:val="00FA1416"/>
    <w:rsid w:val="00FA2A94"/>
    <w:rsid w:val="00FA2F1B"/>
    <w:rsid w:val="00FA3AC2"/>
    <w:rsid w:val="00FB02A0"/>
    <w:rsid w:val="00FB2A10"/>
    <w:rsid w:val="00FB6598"/>
    <w:rsid w:val="00FB6FA5"/>
    <w:rsid w:val="00FC3B8C"/>
    <w:rsid w:val="00FD7A8E"/>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BA90B"/>
  <w15:docId w15:val="{C1428926-550E-46C4-B489-A570C77E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0A3C"/>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F50A3C"/>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F50A3C"/>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F50A3C"/>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F50A3C"/>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F50A3C"/>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F50A3C"/>
    <w:pPr>
      <w:numPr>
        <w:ilvl w:val="5"/>
        <w:numId w:val="1"/>
      </w:numPr>
      <w:spacing w:before="240" w:after="60"/>
      <w:outlineLvl w:val="5"/>
    </w:pPr>
    <w:rPr>
      <w:rFonts w:ascii="Arial" w:hAnsi="Arial"/>
      <w:i/>
      <w:sz w:val="22"/>
    </w:rPr>
  </w:style>
  <w:style w:type="paragraph" w:styleId="Heading7">
    <w:name w:val="heading 7"/>
    <w:basedOn w:val="Normal"/>
    <w:next w:val="Normal"/>
    <w:qFormat/>
    <w:rsid w:val="00F50A3C"/>
    <w:pPr>
      <w:numPr>
        <w:ilvl w:val="6"/>
        <w:numId w:val="1"/>
      </w:numPr>
      <w:spacing w:before="240" w:after="60"/>
      <w:outlineLvl w:val="6"/>
    </w:pPr>
    <w:rPr>
      <w:rFonts w:ascii="Arial" w:hAnsi="Arial"/>
    </w:rPr>
  </w:style>
  <w:style w:type="paragraph" w:styleId="Heading8">
    <w:name w:val="heading 8"/>
    <w:basedOn w:val="Normal"/>
    <w:next w:val="Normal"/>
    <w:qFormat/>
    <w:rsid w:val="00F50A3C"/>
    <w:pPr>
      <w:numPr>
        <w:ilvl w:val="7"/>
        <w:numId w:val="1"/>
      </w:numPr>
      <w:spacing w:before="240" w:after="60"/>
      <w:outlineLvl w:val="7"/>
    </w:pPr>
    <w:rPr>
      <w:rFonts w:ascii="Arial" w:hAnsi="Arial"/>
      <w:i/>
    </w:rPr>
  </w:style>
  <w:style w:type="paragraph" w:styleId="Heading9">
    <w:name w:val="heading 9"/>
    <w:basedOn w:val="Normal"/>
    <w:next w:val="Normal"/>
    <w:qFormat/>
    <w:rsid w:val="00F50A3C"/>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F50A3C"/>
    <w:pPr>
      <w:ind w:left="1871"/>
    </w:pPr>
  </w:style>
  <w:style w:type="paragraph" w:customStyle="1" w:styleId="Normal-Draft">
    <w:name w:val="Normal - Draft"/>
    <w:rsid w:val="00F50A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F50A3C"/>
    <w:pPr>
      <w:ind w:left="2381"/>
    </w:pPr>
  </w:style>
  <w:style w:type="paragraph" w:customStyle="1" w:styleId="AmendBody3">
    <w:name w:val="Amend. Body 3"/>
    <w:basedOn w:val="Normal-Draft"/>
    <w:next w:val="Normal"/>
    <w:rsid w:val="00F50A3C"/>
    <w:pPr>
      <w:ind w:left="2892"/>
    </w:pPr>
  </w:style>
  <w:style w:type="paragraph" w:customStyle="1" w:styleId="AmendBody4">
    <w:name w:val="Amend. Body 4"/>
    <w:basedOn w:val="Normal-Draft"/>
    <w:next w:val="Normal"/>
    <w:rsid w:val="00F50A3C"/>
    <w:pPr>
      <w:ind w:left="3402"/>
    </w:pPr>
  </w:style>
  <w:style w:type="paragraph" w:styleId="Header">
    <w:name w:val="header"/>
    <w:basedOn w:val="Normal"/>
    <w:rsid w:val="00F50A3C"/>
    <w:pPr>
      <w:tabs>
        <w:tab w:val="center" w:pos="4153"/>
        <w:tab w:val="right" w:pos="8306"/>
      </w:tabs>
    </w:pPr>
  </w:style>
  <w:style w:type="paragraph" w:styleId="Footer">
    <w:name w:val="footer"/>
    <w:basedOn w:val="Normal"/>
    <w:link w:val="FooterChar"/>
    <w:uiPriority w:val="99"/>
    <w:rsid w:val="00F50A3C"/>
    <w:pPr>
      <w:tabs>
        <w:tab w:val="center" w:pos="4153"/>
        <w:tab w:val="right" w:pos="8306"/>
      </w:tabs>
    </w:pPr>
  </w:style>
  <w:style w:type="paragraph" w:customStyle="1" w:styleId="AmendBody5">
    <w:name w:val="Amend. Body 5"/>
    <w:basedOn w:val="Normal-Draft"/>
    <w:next w:val="Normal"/>
    <w:rsid w:val="00F50A3C"/>
    <w:pPr>
      <w:ind w:left="3912"/>
    </w:pPr>
  </w:style>
  <w:style w:type="paragraph" w:customStyle="1" w:styleId="AmendHeading-DIVISION">
    <w:name w:val="Amend. Heading - DIVISION"/>
    <w:basedOn w:val="Normal-Draft"/>
    <w:next w:val="Normal"/>
    <w:rsid w:val="00F50A3C"/>
    <w:pPr>
      <w:spacing w:before="240" w:after="120"/>
      <w:ind w:left="1361"/>
      <w:jc w:val="center"/>
    </w:pPr>
    <w:rPr>
      <w:b/>
    </w:rPr>
  </w:style>
  <w:style w:type="paragraph" w:customStyle="1" w:styleId="AmendHeading-PART">
    <w:name w:val="Amend. Heading - PART"/>
    <w:basedOn w:val="Normal-Draft"/>
    <w:next w:val="Normal"/>
    <w:rsid w:val="00F50A3C"/>
    <w:pPr>
      <w:spacing w:before="240" w:after="120"/>
      <w:ind w:left="1361"/>
      <w:jc w:val="center"/>
    </w:pPr>
    <w:rPr>
      <w:b/>
      <w:caps/>
      <w:sz w:val="22"/>
    </w:rPr>
  </w:style>
  <w:style w:type="paragraph" w:customStyle="1" w:styleId="AmendHeading-SCHEDULE">
    <w:name w:val="Amend. Heading - SCHEDULE"/>
    <w:basedOn w:val="Normal-Draft"/>
    <w:next w:val="Normal"/>
    <w:rsid w:val="00F50A3C"/>
    <w:pPr>
      <w:spacing w:before="240" w:after="120"/>
      <w:ind w:left="1361"/>
      <w:jc w:val="center"/>
    </w:pPr>
    <w:rPr>
      <w:caps/>
      <w:sz w:val="22"/>
    </w:rPr>
  </w:style>
  <w:style w:type="paragraph" w:customStyle="1" w:styleId="AmendHeading1">
    <w:name w:val="Amend. Heading 1"/>
    <w:basedOn w:val="Normal"/>
    <w:next w:val="Normal"/>
    <w:rsid w:val="00F50A3C"/>
    <w:pPr>
      <w:suppressLineNumbers w:val="0"/>
      <w:tabs>
        <w:tab w:val="clear" w:pos="720"/>
      </w:tabs>
    </w:pPr>
  </w:style>
  <w:style w:type="paragraph" w:customStyle="1" w:styleId="AmendHeading2">
    <w:name w:val="Amend. Heading 2"/>
    <w:basedOn w:val="Normal"/>
    <w:next w:val="Normal"/>
    <w:rsid w:val="00F50A3C"/>
    <w:pPr>
      <w:suppressLineNumbers w:val="0"/>
    </w:pPr>
  </w:style>
  <w:style w:type="paragraph" w:customStyle="1" w:styleId="AmendHeading3">
    <w:name w:val="Amend. Heading 3"/>
    <w:basedOn w:val="Normal"/>
    <w:next w:val="Normal"/>
    <w:rsid w:val="00F50A3C"/>
    <w:pPr>
      <w:suppressLineNumbers w:val="0"/>
      <w:tabs>
        <w:tab w:val="clear" w:pos="720"/>
      </w:tabs>
    </w:pPr>
  </w:style>
  <w:style w:type="paragraph" w:customStyle="1" w:styleId="AmendHeading4">
    <w:name w:val="Amend. Heading 4"/>
    <w:basedOn w:val="Normal"/>
    <w:next w:val="Normal"/>
    <w:rsid w:val="00F50A3C"/>
    <w:pPr>
      <w:suppressLineNumbers w:val="0"/>
    </w:pPr>
  </w:style>
  <w:style w:type="paragraph" w:customStyle="1" w:styleId="AmendHeading5">
    <w:name w:val="Amend. Heading 5"/>
    <w:basedOn w:val="Normal"/>
    <w:next w:val="Normal"/>
    <w:rsid w:val="00F50A3C"/>
    <w:pPr>
      <w:suppressLineNumbers w:val="0"/>
    </w:pPr>
  </w:style>
  <w:style w:type="paragraph" w:customStyle="1" w:styleId="BodyParagraph">
    <w:name w:val="Body Paragraph"/>
    <w:next w:val="Normal"/>
    <w:rsid w:val="00F50A3C"/>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F50A3C"/>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F50A3C"/>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F50A3C"/>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F50A3C"/>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F50A3C"/>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F50A3C"/>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F50A3C"/>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F50A3C"/>
    <w:rPr>
      <w:caps w:val="0"/>
    </w:rPr>
  </w:style>
  <w:style w:type="paragraph" w:customStyle="1" w:styleId="Normal-Schedule">
    <w:name w:val="Normal - Schedule"/>
    <w:rsid w:val="00F50A3C"/>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F50A3C"/>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F50A3C"/>
    <w:rPr>
      <w:rFonts w:ascii="Monotype Corsiva" w:hAnsi="Monotype Corsiva"/>
      <w:i/>
      <w:sz w:val="24"/>
    </w:rPr>
  </w:style>
  <w:style w:type="paragraph" w:customStyle="1" w:styleId="CopyDetails">
    <w:name w:val="Copy Details"/>
    <w:next w:val="Normal"/>
    <w:rsid w:val="00F50A3C"/>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F50A3C"/>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F50A3C"/>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F50A3C"/>
  </w:style>
  <w:style w:type="paragraph" w:customStyle="1" w:styleId="Penalty">
    <w:name w:val="Penalty"/>
    <w:next w:val="Normal"/>
    <w:rsid w:val="00F50A3C"/>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F50A3C"/>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F50A3C"/>
    <w:pPr>
      <w:framePr w:w="964" w:h="340" w:hSpace="284" w:wrap="around" w:vAnchor="text" w:hAnchor="page" w:xAlign="inside" w:y="1"/>
    </w:pPr>
    <w:rPr>
      <w:rFonts w:ascii="Arial" w:hAnsi="Arial"/>
      <w:b/>
      <w:spacing w:val="-10"/>
      <w:sz w:val="16"/>
    </w:rPr>
  </w:style>
  <w:style w:type="paragraph" w:styleId="TOC1">
    <w:name w:val="toc 1"/>
    <w:next w:val="Normal"/>
    <w:semiHidden/>
    <w:rsid w:val="00F50A3C"/>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F50A3C"/>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F50A3C"/>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F50A3C"/>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F50A3C"/>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F50A3C"/>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F50A3C"/>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F50A3C"/>
    <w:pPr>
      <w:ind w:right="0"/>
    </w:pPr>
    <w:rPr>
      <w:b w:val="0"/>
      <w:caps/>
    </w:rPr>
  </w:style>
  <w:style w:type="paragraph" w:styleId="TOC9">
    <w:name w:val="toc 9"/>
    <w:basedOn w:val="Normal"/>
    <w:next w:val="Normal"/>
    <w:semiHidden/>
    <w:rsid w:val="00F50A3C"/>
    <w:pPr>
      <w:tabs>
        <w:tab w:val="right" w:pos="6237"/>
      </w:tabs>
      <w:spacing w:before="0"/>
      <w:ind w:left="1922" w:right="284"/>
    </w:pPr>
    <w:rPr>
      <w:sz w:val="20"/>
    </w:rPr>
  </w:style>
  <w:style w:type="paragraph" w:customStyle="1" w:styleId="AmendHeading1s">
    <w:name w:val="Amend. Heading 1s"/>
    <w:basedOn w:val="Normal"/>
    <w:next w:val="Normal"/>
    <w:rsid w:val="00F50A3C"/>
    <w:pPr>
      <w:suppressLineNumbers w:val="0"/>
      <w:tabs>
        <w:tab w:val="clear" w:pos="720"/>
      </w:tabs>
    </w:pPr>
    <w:rPr>
      <w:b/>
    </w:rPr>
  </w:style>
  <w:style w:type="paragraph" w:customStyle="1" w:styleId="AmendHeading6">
    <w:name w:val="Amend. Heading 6"/>
    <w:basedOn w:val="Normal"/>
    <w:next w:val="Normal"/>
    <w:rsid w:val="00F50A3C"/>
    <w:pPr>
      <w:suppressLineNumbers w:val="0"/>
    </w:pPr>
  </w:style>
  <w:style w:type="paragraph" w:customStyle="1" w:styleId="AutoNumber">
    <w:name w:val="Auto Number"/>
    <w:rsid w:val="00F50A3C"/>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F50A3C"/>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F50A3C"/>
    <w:rPr>
      <w:vertAlign w:val="superscript"/>
    </w:rPr>
  </w:style>
  <w:style w:type="paragraph" w:styleId="EndnoteText">
    <w:name w:val="endnote text"/>
    <w:basedOn w:val="Normal"/>
    <w:semiHidden/>
    <w:rsid w:val="00F50A3C"/>
    <w:pPr>
      <w:tabs>
        <w:tab w:val="left" w:pos="284"/>
      </w:tabs>
      <w:ind w:left="284" w:hanging="284"/>
    </w:pPr>
    <w:rPr>
      <w:sz w:val="20"/>
    </w:rPr>
  </w:style>
  <w:style w:type="paragraph" w:customStyle="1" w:styleId="DraftingNotes">
    <w:name w:val="Drafting Notes"/>
    <w:next w:val="Normal"/>
    <w:rsid w:val="00F50A3C"/>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F50A3C"/>
    <w:pPr>
      <w:framePr w:w="6237" w:h="1423" w:hRule="exact" w:hSpace="181" w:wrap="around" w:vAnchor="page" w:hAnchor="margin" w:xAlign="center" w:y="1192" w:anchorLock="1"/>
      <w:spacing w:before="0"/>
      <w:jc w:val="center"/>
    </w:pPr>
    <w:rPr>
      <w:i/>
    </w:rPr>
  </w:style>
  <w:style w:type="paragraph" w:customStyle="1" w:styleId="EndnoteBody">
    <w:name w:val="Endnote Body"/>
    <w:rsid w:val="00F50A3C"/>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F50A3C"/>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F50A3C"/>
    <w:pPr>
      <w:spacing w:after="120"/>
      <w:jc w:val="center"/>
    </w:pPr>
  </w:style>
  <w:style w:type="paragraph" w:styleId="MacroText">
    <w:name w:val="macro"/>
    <w:semiHidden/>
    <w:rsid w:val="00F50A3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F50A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F50A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F50A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F50A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F50A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F50A3C"/>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F50A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F50A3C"/>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F50A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F50A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F50A3C"/>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F50A3C"/>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F50A3C"/>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F50A3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F50A3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F50A3C"/>
    <w:pPr>
      <w:suppressLineNumbers w:val="0"/>
      <w:tabs>
        <w:tab w:val="clear" w:pos="720"/>
      </w:tabs>
    </w:pPr>
    <w:rPr>
      <w:b/>
    </w:rPr>
  </w:style>
  <w:style w:type="paragraph" w:customStyle="1" w:styleId="DraftHeading2">
    <w:name w:val="Draft Heading 2"/>
    <w:basedOn w:val="Normal"/>
    <w:next w:val="Normal"/>
    <w:rsid w:val="00F50A3C"/>
    <w:pPr>
      <w:suppressLineNumbers w:val="0"/>
    </w:pPr>
  </w:style>
  <w:style w:type="paragraph" w:customStyle="1" w:styleId="DraftHeading3">
    <w:name w:val="Draft Heading 3"/>
    <w:basedOn w:val="Normal"/>
    <w:next w:val="Normal"/>
    <w:rsid w:val="00F50A3C"/>
    <w:pPr>
      <w:suppressLineNumbers w:val="0"/>
    </w:pPr>
  </w:style>
  <w:style w:type="paragraph" w:customStyle="1" w:styleId="DraftHeading4">
    <w:name w:val="Draft Heading 4"/>
    <w:basedOn w:val="Normal"/>
    <w:next w:val="Normal"/>
    <w:rsid w:val="00F50A3C"/>
    <w:pPr>
      <w:suppressLineNumbers w:val="0"/>
    </w:pPr>
  </w:style>
  <w:style w:type="paragraph" w:customStyle="1" w:styleId="DraftHeading5">
    <w:name w:val="Draft Heading 5"/>
    <w:basedOn w:val="Normal"/>
    <w:next w:val="Normal"/>
    <w:rsid w:val="00F50A3C"/>
    <w:pPr>
      <w:suppressLineNumbers w:val="0"/>
    </w:pPr>
  </w:style>
  <w:style w:type="paragraph" w:customStyle="1" w:styleId="DraftPenalty1">
    <w:name w:val="Draft Penalty 1"/>
    <w:basedOn w:val="Penalty"/>
    <w:next w:val="Normal"/>
    <w:rsid w:val="00F50A3C"/>
    <w:pPr>
      <w:tabs>
        <w:tab w:val="clear" w:pos="3912"/>
        <w:tab w:val="clear" w:pos="4423"/>
        <w:tab w:val="left" w:pos="851"/>
      </w:tabs>
      <w:ind w:left="1872"/>
    </w:pPr>
  </w:style>
  <w:style w:type="paragraph" w:customStyle="1" w:styleId="DraftPenalty2">
    <w:name w:val="Draft Penalty 2"/>
    <w:basedOn w:val="Penalty"/>
    <w:next w:val="Normal"/>
    <w:rsid w:val="00F50A3C"/>
    <w:pPr>
      <w:tabs>
        <w:tab w:val="clear" w:pos="3912"/>
        <w:tab w:val="clear" w:pos="4423"/>
        <w:tab w:val="left" w:pos="851"/>
      </w:tabs>
      <w:ind w:left="2382"/>
    </w:pPr>
  </w:style>
  <w:style w:type="paragraph" w:customStyle="1" w:styleId="DraftPenalty3">
    <w:name w:val="Draft Penalty 3"/>
    <w:basedOn w:val="Penalty"/>
    <w:next w:val="Normal"/>
    <w:rsid w:val="00F50A3C"/>
    <w:pPr>
      <w:tabs>
        <w:tab w:val="clear" w:pos="3912"/>
        <w:tab w:val="clear" w:pos="4423"/>
        <w:tab w:val="left" w:pos="851"/>
      </w:tabs>
    </w:pPr>
  </w:style>
  <w:style w:type="paragraph" w:customStyle="1" w:styleId="DraftPenalty4">
    <w:name w:val="Draft Penalty 4"/>
    <w:basedOn w:val="Penalty"/>
    <w:next w:val="Normal"/>
    <w:rsid w:val="00F50A3C"/>
    <w:pPr>
      <w:tabs>
        <w:tab w:val="clear" w:pos="3912"/>
        <w:tab w:val="clear" w:pos="4423"/>
        <w:tab w:val="left" w:pos="851"/>
      </w:tabs>
      <w:ind w:left="3402"/>
    </w:pPr>
  </w:style>
  <w:style w:type="paragraph" w:customStyle="1" w:styleId="DraftPenalty5">
    <w:name w:val="Draft Penalty 5"/>
    <w:basedOn w:val="Penalty"/>
    <w:next w:val="Normal"/>
    <w:rsid w:val="00F50A3C"/>
    <w:pPr>
      <w:tabs>
        <w:tab w:val="clear" w:pos="3912"/>
        <w:tab w:val="clear" w:pos="4423"/>
        <w:tab w:val="left" w:pos="851"/>
      </w:tabs>
      <w:ind w:left="3913"/>
    </w:pPr>
  </w:style>
  <w:style w:type="paragraph" w:customStyle="1" w:styleId="ScheduleDefinition1">
    <w:name w:val="Schedule Definition 1"/>
    <w:next w:val="Normal"/>
    <w:rsid w:val="00F50A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F50A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F50A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F50A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F50A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F50A3C"/>
    <w:pPr>
      <w:spacing w:before="240" w:after="120"/>
      <w:jc w:val="center"/>
    </w:pPr>
    <w:rPr>
      <w:b/>
      <w:caps/>
      <w:sz w:val="20"/>
    </w:rPr>
  </w:style>
  <w:style w:type="paragraph" w:customStyle="1" w:styleId="ScheduleHeading1">
    <w:name w:val="Schedule Heading 1"/>
    <w:basedOn w:val="Normal"/>
    <w:next w:val="Normal"/>
    <w:rsid w:val="00F50A3C"/>
    <w:pPr>
      <w:suppressLineNumbers w:val="0"/>
      <w:tabs>
        <w:tab w:val="clear" w:pos="720"/>
      </w:tabs>
    </w:pPr>
    <w:rPr>
      <w:b/>
      <w:sz w:val="20"/>
    </w:rPr>
  </w:style>
  <w:style w:type="paragraph" w:customStyle="1" w:styleId="ScheduleHeading2">
    <w:name w:val="Schedule Heading 2"/>
    <w:basedOn w:val="Normal"/>
    <w:next w:val="Normal"/>
    <w:rsid w:val="00F50A3C"/>
    <w:pPr>
      <w:suppressLineNumbers w:val="0"/>
      <w:tabs>
        <w:tab w:val="clear" w:pos="720"/>
      </w:tabs>
    </w:pPr>
    <w:rPr>
      <w:sz w:val="20"/>
    </w:rPr>
  </w:style>
  <w:style w:type="paragraph" w:customStyle="1" w:styleId="ScheduleHeading3">
    <w:name w:val="Schedule Heading 3"/>
    <w:basedOn w:val="Normal"/>
    <w:next w:val="Normal"/>
    <w:rsid w:val="00F50A3C"/>
    <w:pPr>
      <w:suppressLineNumbers w:val="0"/>
      <w:tabs>
        <w:tab w:val="clear" w:pos="720"/>
      </w:tabs>
    </w:pPr>
    <w:rPr>
      <w:sz w:val="20"/>
    </w:rPr>
  </w:style>
  <w:style w:type="paragraph" w:customStyle="1" w:styleId="ScheduleHeading4">
    <w:name w:val="Schedule Heading 4"/>
    <w:basedOn w:val="Normal"/>
    <w:next w:val="Normal"/>
    <w:rsid w:val="00F50A3C"/>
    <w:pPr>
      <w:suppressLineNumbers w:val="0"/>
      <w:tabs>
        <w:tab w:val="clear" w:pos="720"/>
      </w:tabs>
    </w:pPr>
    <w:rPr>
      <w:sz w:val="20"/>
    </w:rPr>
  </w:style>
  <w:style w:type="paragraph" w:customStyle="1" w:styleId="ScheduleHeading5">
    <w:name w:val="Schedule Heading 5"/>
    <w:basedOn w:val="Normal"/>
    <w:next w:val="Normal"/>
    <w:rsid w:val="00F50A3C"/>
    <w:pPr>
      <w:suppressLineNumbers w:val="0"/>
      <w:tabs>
        <w:tab w:val="clear" w:pos="720"/>
      </w:tabs>
    </w:pPr>
    <w:rPr>
      <w:sz w:val="20"/>
    </w:rPr>
  </w:style>
  <w:style w:type="paragraph" w:customStyle="1" w:styleId="SchedulePenalty1">
    <w:name w:val="Schedule Penalty 1"/>
    <w:basedOn w:val="Normal"/>
    <w:next w:val="Normal"/>
    <w:rsid w:val="00F50A3C"/>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F50A3C"/>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F50A3C"/>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F50A3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F50A3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F50A3C"/>
    <w:pPr>
      <w:ind w:left="1871"/>
    </w:pPr>
    <w:rPr>
      <w:sz w:val="20"/>
    </w:rPr>
  </w:style>
  <w:style w:type="paragraph" w:customStyle="1" w:styleId="ScheduleParagraphSub">
    <w:name w:val="Schedule Paragraph (Sub)"/>
    <w:basedOn w:val="Normal"/>
    <w:next w:val="Normal"/>
    <w:rsid w:val="00F50A3C"/>
    <w:pPr>
      <w:ind w:left="2381"/>
    </w:pPr>
    <w:rPr>
      <w:sz w:val="20"/>
    </w:rPr>
  </w:style>
  <w:style w:type="paragraph" w:customStyle="1" w:styleId="ScheduleParagraphSub-Sub">
    <w:name w:val="Schedule Paragraph (Sub-Sub)"/>
    <w:basedOn w:val="Normal"/>
    <w:next w:val="Normal"/>
    <w:rsid w:val="00F50A3C"/>
    <w:pPr>
      <w:ind w:left="2892"/>
    </w:pPr>
    <w:rPr>
      <w:sz w:val="20"/>
    </w:rPr>
  </w:style>
  <w:style w:type="paragraph" w:customStyle="1" w:styleId="ScheduleSection">
    <w:name w:val="Schedule Section"/>
    <w:basedOn w:val="Normal"/>
    <w:next w:val="Normal"/>
    <w:rsid w:val="00F50A3C"/>
    <w:pPr>
      <w:ind w:left="851"/>
    </w:pPr>
    <w:rPr>
      <w:b/>
      <w:i/>
      <w:sz w:val="20"/>
    </w:rPr>
  </w:style>
  <w:style w:type="paragraph" w:customStyle="1" w:styleId="ScheduleSectionSub">
    <w:name w:val="Schedule Section (Sub)"/>
    <w:basedOn w:val="Normal"/>
    <w:next w:val="Normal"/>
    <w:rsid w:val="00F50A3C"/>
    <w:pPr>
      <w:ind w:left="1361"/>
    </w:pPr>
    <w:rPr>
      <w:sz w:val="20"/>
    </w:rPr>
  </w:style>
  <w:style w:type="paragraph" w:customStyle="1" w:styleId="ChapterHeading">
    <w:name w:val="Chapter Heading"/>
    <w:basedOn w:val="Normal"/>
    <w:next w:val="Normal"/>
    <w:rsid w:val="00F50A3C"/>
    <w:pPr>
      <w:spacing w:before="240" w:after="120"/>
      <w:jc w:val="center"/>
    </w:pPr>
    <w:rPr>
      <w:b/>
      <w:caps/>
      <w:sz w:val="26"/>
    </w:rPr>
  </w:style>
  <w:style w:type="paragraph" w:customStyle="1" w:styleId="AmndChptr">
    <w:name w:val="Amnd Chptr"/>
    <w:basedOn w:val="Normal"/>
    <w:next w:val="Normal"/>
    <w:rsid w:val="00F50A3C"/>
    <w:pPr>
      <w:spacing w:before="240" w:after="120"/>
      <w:ind w:left="1361"/>
      <w:jc w:val="center"/>
    </w:pPr>
    <w:rPr>
      <w:b/>
      <w:caps/>
      <w:sz w:val="26"/>
    </w:rPr>
  </w:style>
  <w:style w:type="paragraph" w:customStyle="1" w:styleId="Amendment">
    <w:name w:val="Amendment"/>
    <w:next w:val="Normal"/>
    <w:rsid w:val="00F50A3C"/>
    <w:pPr>
      <w:tabs>
        <w:tab w:val="right" w:pos="3362"/>
      </w:tabs>
      <w:spacing w:before="120"/>
      <w:ind w:left="3345" w:hanging="2835"/>
    </w:pPr>
    <w:rPr>
      <w:sz w:val="24"/>
      <w:lang w:eastAsia="en-US"/>
    </w:rPr>
  </w:style>
  <w:style w:type="paragraph" w:styleId="ListParagraph">
    <w:name w:val="List Paragraph"/>
    <w:basedOn w:val="Normal"/>
    <w:uiPriority w:val="34"/>
    <w:qFormat/>
    <w:rsid w:val="00F50A3C"/>
    <w:pPr>
      <w:tabs>
        <w:tab w:val="clear" w:pos="720"/>
      </w:tabs>
      <w:spacing w:after="200"/>
      <w:ind w:left="720"/>
    </w:pPr>
  </w:style>
  <w:style w:type="paragraph" w:customStyle="1" w:styleId="NewFormHeading">
    <w:name w:val="New Form Heading"/>
    <w:next w:val="Normal"/>
    <w:autoRedefine/>
    <w:qFormat/>
    <w:rsid w:val="00F50A3C"/>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F50A3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3</TotalTime>
  <Pages>5</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Consumer Legislation Amendment Bill 2026</vt:lpstr>
    </vt:vector>
  </TitlesOfParts>
  <Manager>Information Systems</Manager>
  <Company>OCPC-VIC</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Legislation Amendment Bill 2026</dc:title>
  <dc:subject>OCPC Word Template</dc:subject>
  <dc:creator>Grace Lim</dc:creator>
  <cp:keywords>Formats, House Amendments</cp:keywords>
  <dc:description>10/07/2026 (Prod)</dc:description>
  <cp:lastModifiedBy>Vivienne Bannan</cp:lastModifiedBy>
  <cp:revision>4</cp:revision>
  <cp:lastPrinted>2026-08-13T04:46:00Z</cp:lastPrinted>
  <dcterms:created xsi:type="dcterms:W3CDTF">2026-08-13T04:52:00Z</dcterms:created>
  <dcterms:modified xsi:type="dcterms:W3CDTF">2026-08-13T07:32:00Z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603769</vt:i4>
  </property>
  <property fmtid="{D5CDD505-2E9C-101B-9397-08002B2CF9AE}" pid="10" name="DocSubFolderNumber">
    <vt:lpwstr>S25/1200</vt:lpwstr>
  </property>
</Properties>
</file>