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FEDA" w14:textId="6B585B0B" w:rsidR="00712B9B" w:rsidRDefault="00D55C4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2D6BB99" w14:textId="04E3F3EA" w:rsidR="00712B9B" w:rsidRDefault="00D55C4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ENTITIES LEGISLATION AMENDMENT (CONSOLIDATION AND OTHER MATTERS) BILL 2025</w:t>
      </w:r>
    </w:p>
    <w:p w14:paraId="42E7C495" w14:textId="0337CC2A" w:rsidR="00712B9B" w:rsidRDefault="00D55C4B" w:rsidP="00D55C4B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06D6677" w14:textId="031D2CC3" w:rsidR="00712B9B" w:rsidRDefault="00D55C4B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(New Clause to be proposed in Committee by SARAH MANSFIELD)</w:t>
      </w:r>
    </w:p>
    <w:bookmarkEnd w:id="3"/>
    <w:p w14:paraId="449A45FA" w14:textId="304D4E5B" w:rsidR="008A33E3" w:rsidRPr="008A33E3" w:rsidRDefault="008A33E3" w:rsidP="008A33E3">
      <w:pPr>
        <w:pStyle w:val="ManualNumber"/>
        <w:jc w:val="center"/>
      </w:pPr>
      <w:r>
        <w:t>NEW CLAUSE</w:t>
      </w:r>
    </w:p>
    <w:p w14:paraId="026C787D" w14:textId="77777777" w:rsidR="00714B96" w:rsidRDefault="00714B96" w:rsidP="00714B96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Insert the following New Clause after clause 49—</w:t>
      </w:r>
    </w:p>
    <w:p w14:paraId="1656FF3F" w14:textId="77777777" w:rsidR="00714B96" w:rsidRDefault="00714B96" w:rsidP="00714B96">
      <w:pPr>
        <w:pStyle w:val="AmendHeading1s"/>
        <w:tabs>
          <w:tab w:val="right" w:pos="1701"/>
        </w:tabs>
        <w:ind w:left="1871" w:hanging="1871"/>
      </w:pPr>
      <w:r>
        <w:tab/>
      </w:r>
      <w:r w:rsidRPr="002064A9">
        <w:rPr>
          <w:b w:val="0"/>
          <w:bCs/>
        </w:rPr>
        <w:t>'</w:t>
      </w:r>
      <w:r w:rsidRPr="002064A9">
        <w:t>49A</w:t>
      </w:r>
      <w:r w:rsidRPr="002064A9">
        <w:tab/>
      </w:r>
      <w:r>
        <w:t>Powers of the Commissioner</w:t>
      </w:r>
    </w:p>
    <w:p w14:paraId="228AD155" w14:textId="77777777" w:rsidR="00714B96" w:rsidRDefault="00714B96" w:rsidP="00714B96">
      <w:pPr>
        <w:pStyle w:val="AmendHeading1"/>
        <w:ind w:left="1871"/>
      </w:pPr>
      <w:r>
        <w:t xml:space="preserve">After section 9(2) of the </w:t>
      </w:r>
      <w:r w:rsidRPr="002064A9">
        <w:rPr>
          <w:b/>
          <w:bCs/>
        </w:rPr>
        <w:t>Commissioner for Environmental Sustainability Act 2003</w:t>
      </w:r>
      <w:r>
        <w:rPr>
          <w:b/>
          <w:bCs/>
        </w:rPr>
        <w:t xml:space="preserve"> insert</w:t>
      </w:r>
      <w:r>
        <w:t>—</w:t>
      </w:r>
    </w:p>
    <w:p w14:paraId="428D7243" w14:textId="7D7D9404" w:rsidR="00714B96" w:rsidRDefault="00714B96" w:rsidP="00714B9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064A9">
        <w:t>"(3)</w:t>
      </w:r>
      <w:r w:rsidRPr="002064A9">
        <w:tab/>
      </w:r>
      <w:r>
        <w:t>A Reference Group established under subsection (2)(b) must include a</w:t>
      </w:r>
      <w:r w:rsidR="00BC1BCB">
        <w:t xml:space="preserve">n Expert Land Use Panel </w:t>
      </w:r>
      <w:r>
        <w:t xml:space="preserve">for the </w:t>
      </w:r>
      <w:r w:rsidR="00BC1BCB">
        <w:t xml:space="preserve">specific </w:t>
      </w:r>
      <w:r>
        <w:t>purpose of providing advice to the Commissioner relating to the protection and ecologically sustainable management of the environment and natural resources of public land.</w:t>
      </w:r>
    </w:p>
    <w:p w14:paraId="476539A6" w14:textId="3FFFF68B" w:rsidR="00714B96" w:rsidRDefault="00714B96" w:rsidP="00714B9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6795F">
        <w:t>(4)</w:t>
      </w:r>
      <w:r w:rsidRPr="00B6795F">
        <w:tab/>
      </w:r>
      <w:r>
        <w:t xml:space="preserve">The </w:t>
      </w:r>
      <w:r w:rsidR="00BC1BCB">
        <w:t>Expert Land Use Panel</w:t>
      </w:r>
      <w:r>
        <w:t xml:space="preserve"> described in subsection (3) must consist of 5 members who collectively have experience, skills and knowledge in the following areas—</w:t>
      </w:r>
    </w:p>
    <w:p w14:paraId="11616FD2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B6795F">
        <w:t>(a)</w:t>
      </w:r>
      <w:r w:rsidRPr="00B6795F">
        <w:tab/>
      </w:r>
      <w:r>
        <w:t xml:space="preserve">environment protection and </w:t>
      </w:r>
      <w:proofErr w:type="gramStart"/>
      <w:r>
        <w:t>conservation;</w:t>
      </w:r>
      <w:proofErr w:type="gramEnd"/>
      <w:r>
        <w:t xml:space="preserve"> </w:t>
      </w:r>
    </w:p>
    <w:p w14:paraId="620B8EF3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B6795F">
        <w:t>(b)</w:t>
      </w:r>
      <w:r w:rsidRPr="00B6795F">
        <w:tab/>
      </w:r>
      <w:r>
        <w:t xml:space="preserve">natural resource </w:t>
      </w:r>
      <w:proofErr w:type="gramStart"/>
      <w:r>
        <w:t>management;</w:t>
      </w:r>
      <w:proofErr w:type="gramEnd"/>
    </w:p>
    <w:p w14:paraId="7077DAF0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B6795F">
        <w:t>(c)</w:t>
      </w:r>
      <w:r w:rsidRPr="00B6795F">
        <w:tab/>
      </w:r>
      <w:r>
        <w:t xml:space="preserve">tourism and </w:t>
      </w:r>
      <w:proofErr w:type="gramStart"/>
      <w:r>
        <w:t>recreation;</w:t>
      </w:r>
      <w:proofErr w:type="gramEnd"/>
    </w:p>
    <w:p w14:paraId="41172126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B6795F">
        <w:t>(d)</w:t>
      </w:r>
      <w:r w:rsidRPr="00B6795F">
        <w:tab/>
      </w:r>
      <w:r>
        <w:t xml:space="preserve">economics and business </w:t>
      </w:r>
      <w:proofErr w:type="gramStart"/>
      <w:r>
        <w:t>management;</w:t>
      </w:r>
      <w:proofErr w:type="gramEnd"/>
    </w:p>
    <w:p w14:paraId="2F5F814D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B6795F">
        <w:t>(e)</w:t>
      </w:r>
      <w:r w:rsidRPr="00B6795F">
        <w:tab/>
      </w:r>
      <w:r>
        <w:t xml:space="preserve">rural and regional </w:t>
      </w:r>
      <w:proofErr w:type="gramStart"/>
      <w:r>
        <w:t>affairs;</w:t>
      </w:r>
      <w:proofErr w:type="gramEnd"/>
    </w:p>
    <w:p w14:paraId="7DF04049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B6795F">
        <w:t>(f)</w:t>
      </w:r>
      <w:r w:rsidRPr="00B6795F">
        <w:tab/>
      </w:r>
      <w:r>
        <w:t xml:space="preserve">issues relating to indigenous </w:t>
      </w:r>
      <w:proofErr w:type="gramStart"/>
      <w:r>
        <w:t>peoples;</w:t>
      </w:r>
      <w:proofErr w:type="gramEnd"/>
    </w:p>
    <w:p w14:paraId="04DF1E25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246049">
        <w:t>(g)</w:t>
      </w:r>
      <w:r w:rsidRPr="00246049">
        <w:tab/>
      </w:r>
      <w:r>
        <w:t xml:space="preserve">local </w:t>
      </w:r>
      <w:proofErr w:type="gramStart"/>
      <w:r>
        <w:t>government;</w:t>
      </w:r>
      <w:proofErr w:type="gramEnd"/>
    </w:p>
    <w:p w14:paraId="7E941B06" w14:textId="77777777" w:rsidR="00714B96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246049">
        <w:t>(h)</w:t>
      </w:r>
      <w:r w:rsidRPr="00246049">
        <w:tab/>
      </w:r>
      <w:r>
        <w:t xml:space="preserve">social and community </w:t>
      </w:r>
      <w:proofErr w:type="gramStart"/>
      <w:r>
        <w:t>affairs;</w:t>
      </w:r>
      <w:proofErr w:type="gramEnd"/>
    </w:p>
    <w:p w14:paraId="05936209" w14:textId="06578BBF" w:rsidR="008416AE" w:rsidRDefault="00714B96" w:rsidP="00714B96">
      <w:pPr>
        <w:pStyle w:val="AmendHeading3"/>
        <w:tabs>
          <w:tab w:val="right" w:pos="2778"/>
        </w:tabs>
        <w:ind w:left="2891" w:hanging="2891"/>
      </w:pPr>
      <w:r>
        <w:tab/>
      </w:r>
      <w:r w:rsidRPr="00246049">
        <w:t>(</w:t>
      </w:r>
      <w:proofErr w:type="spellStart"/>
      <w:r w:rsidRPr="00246049">
        <w:t>i</w:t>
      </w:r>
      <w:proofErr w:type="spellEnd"/>
      <w:r w:rsidRPr="00246049">
        <w:t>)</w:t>
      </w:r>
      <w:r w:rsidRPr="00246049">
        <w:tab/>
      </w:r>
      <w:r>
        <w:t>community consultation and participation.".'.</w:t>
      </w:r>
    </w:p>
    <w:sectPr w:rsidR="008416AE" w:rsidSect="00D55C4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115B" w14:textId="77777777" w:rsidR="003F29D8" w:rsidRDefault="003F29D8">
      <w:r>
        <w:separator/>
      </w:r>
    </w:p>
  </w:endnote>
  <w:endnote w:type="continuationSeparator" w:id="0">
    <w:p w14:paraId="47DF80A6" w14:textId="77777777" w:rsidR="003F29D8" w:rsidRDefault="003F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3C9" w14:textId="77777777" w:rsidR="0038690A" w:rsidRDefault="0038690A" w:rsidP="00D55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5330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3EBF" w14:textId="7A29066A" w:rsidR="00D55C4B" w:rsidRDefault="00D55C4B" w:rsidP="002A6B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AF1949" w14:textId="0AC51A2E" w:rsidR="00EB7B62" w:rsidRPr="00D55C4B" w:rsidRDefault="00D55C4B" w:rsidP="00D55C4B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D55C4B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0B5" w14:textId="6D207910" w:rsidR="003A0472" w:rsidRPr="00DB51E7" w:rsidRDefault="00D55C4B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5A35" w14:textId="77777777" w:rsidR="003F29D8" w:rsidRDefault="003F29D8">
      <w:r>
        <w:separator/>
      </w:r>
    </w:p>
  </w:footnote>
  <w:footnote w:type="continuationSeparator" w:id="0">
    <w:p w14:paraId="675DAE38" w14:textId="77777777" w:rsidR="003F29D8" w:rsidRDefault="003F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C46B" w14:textId="34722281" w:rsidR="00026CB0" w:rsidRPr="00D55C4B" w:rsidRDefault="00D55C4B" w:rsidP="00D55C4B">
    <w:pPr>
      <w:pStyle w:val="Header"/>
      <w:jc w:val="right"/>
    </w:pPr>
    <w:r w:rsidRPr="00D55C4B">
      <w:t>SMA78C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435" w14:textId="5EA96748" w:rsidR="0038690A" w:rsidRPr="00D55C4B" w:rsidRDefault="00D55C4B" w:rsidP="00D55C4B">
    <w:pPr>
      <w:pStyle w:val="Header"/>
      <w:jc w:val="right"/>
    </w:pPr>
    <w:r w:rsidRPr="00D55C4B">
      <w:t>SMA78C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8E2417D"/>
    <w:multiLevelType w:val="multilevel"/>
    <w:tmpl w:val="1B6E90D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14269994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1"/>
    <w:docVar w:name="vActTitle" w:val="Entities Legislation Amendment (Consolidation and Other Matters) Bill 2025"/>
    <w:docVar w:name="vBillNo" w:val="301"/>
    <w:docVar w:name="vBillTitle" w:val="Entities Legislation Amendment (Consolidation and Other Matters) Bill 2025"/>
    <w:docVar w:name="vDocumentType" w:val=".HOUSEAMEND"/>
    <w:docVar w:name="vDraftNo" w:val="0"/>
    <w:docVar w:name="vDraftVers" w:val="2"/>
    <w:docVar w:name="vDraftVersion" w:val="23837 - SMA78C - Victorian Greens (Ms MANSFIELD) House Print"/>
    <w:docVar w:name="VersionNo" w:val="2"/>
    <w:docVar w:name="vFileName" w:val="601301VGSMAC.H"/>
    <w:docVar w:name="vFileVersion" w:val="C"/>
    <w:docVar w:name="vFinalisePrevVer" w:val="True"/>
    <w:docVar w:name="vGovNonGov" w:val="18"/>
    <w:docVar w:name="vHouseType" w:val="0"/>
    <w:docVar w:name="vILDNum" w:val="23837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0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301VGSMAC.H"/>
    <w:docVar w:name="vPrevMinisterID" w:val="367"/>
    <w:docVar w:name="vPrnOnSepLine" w:val="False"/>
    <w:docVar w:name="vSavedToLocal" w:val="No"/>
    <w:docVar w:name="vSecurityMarking" w:val="0"/>
    <w:docVar w:name="vSeqNum" w:val="SMA78C"/>
    <w:docVar w:name="vSession" w:val="1"/>
    <w:docVar w:name="vTRIMFileName" w:val="23837 - SMA78C - Victorian Greens (Ms MANSFIELD) House Print"/>
    <w:docVar w:name="vTRIMRecordNumber" w:val="D26/5799[v2]"/>
    <w:docVar w:name="vTxtAfterIndex" w:val="-1"/>
    <w:docVar w:name="vTxtBefore" w:val="New Clause to be proposed in Committee by"/>
    <w:docVar w:name="vTxtBeforeIndex" w:val="-1"/>
    <w:docVar w:name="vVersionDate" w:val="16/3/2026"/>
    <w:docVar w:name="vYear" w:val="2026"/>
  </w:docVars>
  <w:rsids>
    <w:rsidRoot w:val="00026CB0"/>
    <w:rsid w:val="00003CB4"/>
    <w:rsid w:val="00006198"/>
    <w:rsid w:val="00011608"/>
    <w:rsid w:val="00017203"/>
    <w:rsid w:val="00022430"/>
    <w:rsid w:val="00025D30"/>
    <w:rsid w:val="000268CD"/>
    <w:rsid w:val="00026CB0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B516F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29D8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252A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4B96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A8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4CD1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4812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3E3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26B41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C68FF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BCB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5C4B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C1C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48AD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1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C4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55C4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55C4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55C4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55C4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55C4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55C4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55C4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55C4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55C4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55C4B"/>
    <w:pPr>
      <w:ind w:left="1871"/>
    </w:pPr>
  </w:style>
  <w:style w:type="paragraph" w:customStyle="1" w:styleId="Normal-Draft">
    <w:name w:val="Normal - Draft"/>
    <w:rsid w:val="00D55C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55C4B"/>
    <w:pPr>
      <w:ind w:left="2381"/>
    </w:pPr>
  </w:style>
  <w:style w:type="paragraph" w:customStyle="1" w:styleId="AmendBody3">
    <w:name w:val="Amend. Body 3"/>
    <w:basedOn w:val="Normal-Draft"/>
    <w:next w:val="Normal"/>
    <w:rsid w:val="00D55C4B"/>
    <w:pPr>
      <w:ind w:left="2892"/>
    </w:pPr>
  </w:style>
  <w:style w:type="paragraph" w:customStyle="1" w:styleId="AmendBody4">
    <w:name w:val="Amend. Body 4"/>
    <w:basedOn w:val="Normal-Draft"/>
    <w:next w:val="Normal"/>
    <w:rsid w:val="00D55C4B"/>
    <w:pPr>
      <w:ind w:left="3402"/>
    </w:pPr>
  </w:style>
  <w:style w:type="paragraph" w:styleId="Header">
    <w:name w:val="header"/>
    <w:basedOn w:val="Normal"/>
    <w:rsid w:val="00D55C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5C4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55C4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55C4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55C4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55C4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D55C4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D55C4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55C4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D55C4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55C4B"/>
    <w:pPr>
      <w:suppressLineNumbers w:val="0"/>
    </w:pPr>
  </w:style>
  <w:style w:type="paragraph" w:customStyle="1" w:styleId="BodyParagraph">
    <w:name w:val="Body Paragraph"/>
    <w:next w:val="Normal"/>
    <w:rsid w:val="00D55C4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55C4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55C4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55C4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55C4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D55C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D55C4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55C4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D55C4B"/>
    <w:rPr>
      <w:caps w:val="0"/>
    </w:rPr>
  </w:style>
  <w:style w:type="paragraph" w:customStyle="1" w:styleId="Normal-Schedule">
    <w:name w:val="Normal - Schedule"/>
    <w:rsid w:val="00D55C4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D55C4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55C4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D55C4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D55C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55C4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55C4B"/>
  </w:style>
  <w:style w:type="paragraph" w:customStyle="1" w:styleId="Penalty">
    <w:name w:val="Penalty"/>
    <w:next w:val="Normal"/>
    <w:rsid w:val="00D55C4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D55C4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D55C4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D55C4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D55C4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D55C4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D55C4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D55C4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D55C4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D55C4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D55C4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55C4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D55C4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D55C4B"/>
    <w:pPr>
      <w:suppressLineNumbers w:val="0"/>
    </w:pPr>
  </w:style>
  <w:style w:type="paragraph" w:customStyle="1" w:styleId="AutoNumber">
    <w:name w:val="Auto Number"/>
    <w:rsid w:val="00D55C4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D55C4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D55C4B"/>
    <w:rPr>
      <w:vertAlign w:val="superscript"/>
    </w:rPr>
  </w:style>
  <w:style w:type="paragraph" w:styleId="EndnoteText">
    <w:name w:val="endnote text"/>
    <w:basedOn w:val="Normal"/>
    <w:semiHidden/>
    <w:rsid w:val="00D55C4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D55C4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D55C4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D55C4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55C4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55C4B"/>
    <w:pPr>
      <w:spacing w:after="120"/>
      <w:jc w:val="center"/>
    </w:pPr>
  </w:style>
  <w:style w:type="paragraph" w:styleId="MacroText">
    <w:name w:val="macro"/>
    <w:semiHidden/>
    <w:rsid w:val="00D55C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D55C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55C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55C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55C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55C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55C4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D55C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55C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55C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55C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55C4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55C4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55C4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55C4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55C4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D55C4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D55C4B"/>
    <w:pPr>
      <w:suppressLineNumbers w:val="0"/>
    </w:pPr>
  </w:style>
  <w:style w:type="paragraph" w:customStyle="1" w:styleId="DraftHeading3">
    <w:name w:val="Draft Heading 3"/>
    <w:basedOn w:val="Normal"/>
    <w:next w:val="Normal"/>
    <w:rsid w:val="00D55C4B"/>
    <w:pPr>
      <w:suppressLineNumbers w:val="0"/>
    </w:pPr>
  </w:style>
  <w:style w:type="paragraph" w:customStyle="1" w:styleId="DraftHeading4">
    <w:name w:val="Draft Heading 4"/>
    <w:basedOn w:val="Normal"/>
    <w:next w:val="Normal"/>
    <w:rsid w:val="00D55C4B"/>
    <w:pPr>
      <w:suppressLineNumbers w:val="0"/>
    </w:pPr>
  </w:style>
  <w:style w:type="paragraph" w:customStyle="1" w:styleId="DraftHeading5">
    <w:name w:val="Draft Heading 5"/>
    <w:basedOn w:val="Normal"/>
    <w:next w:val="Normal"/>
    <w:rsid w:val="00D55C4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D55C4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D55C4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D55C4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D55C4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D55C4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D55C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55C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55C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55C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55C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D55C4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D55C4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D55C4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55C4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55C4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55C4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D55C4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D55C4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D55C4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D55C4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D55C4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D55C4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55C4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55C4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D55C4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55C4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D55C4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D55C4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D55C4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55C4B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D55C4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C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Legislation Amendment (Consolidation and Other Matters) Bill 2025</vt:lpstr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Legislation Amendment (Consolidation and Other Matters) Bill 2025</dc:title>
  <dc:subject>OCPC Word Template</dc:subject>
  <dc:creator/>
  <cp:keywords>Formats, House Amendments</cp:keywords>
  <dc:description>16/01/2026 (Prod)</dc:description>
  <cp:lastModifiedBy/>
  <cp:revision>1</cp:revision>
  <cp:lastPrinted>2026-03-16T01:54:00Z</cp:lastPrinted>
  <dcterms:created xsi:type="dcterms:W3CDTF">2026-03-16T21:47:00Z</dcterms:created>
  <dcterms:modified xsi:type="dcterms:W3CDTF">2026-03-16T21:47:00Z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607225</vt:i4>
  </property>
  <property fmtid="{D5CDD505-2E9C-101B-9397-08002B2CF9AE}" pid="10" name="DocSubFolderNumber">
    <vt:lpwstr>S25/1450</vt:lpwstr>
  </property>
</Properties>
</file>