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9530" w14:textId="36E3C6C0" w:rsidR="00712B9B" w:rsidRDefault="008E7829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A7043A7" w14:textId="2198FA46" w:rsidR="00712B9B" w:rsidRDefault="008E7829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ENERGY AND OTHER LEGISLATION AMENDMENT (RESILIENCE REFORMS AND OTHER MATTERS) BILL 2026</w:t>
      </w:r>
    </w:p>
    <w:p w14:paraId="4FE0491D" w14:textId="714E2276" w:rsidR="00712B9B" w:rsidRDefault="008E7829" w:rsidP="008E7829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A61C981" w14:textId="263CCBCE" w:rsidR="00712B9B" w:rsidRDefault="008E7829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proposed in Committee by DAVID DAVIS)</w:t>
      </w:r>
    </w:p>
    <w:bookmarkEnd w:id="3"/>
    <w:p w14:paraId="447C5040" w14:textId="77777777" w:rsidR="006961E4" w:rsidRDefault="006961E4">
      <w:pPr>
        <w:tabs>
          <w:tab w:val="left" w:pos="3912"/>
          <w:tab w:val="left" w:pos="4423"/>
        </w:tabs>
      </w:pPr>
    </w:p>
    <w:p w14:paraId="701F80C9" w14:textId="0CBCE341" w:rsidR="008416AE" w:rsidRDefault="000E4A7A" w:rsidP="000E4A7A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1, page 2, lines 16 and 17, omit all words and expressions on these lines.</w:t>
      </w:r>
    </w:p>
    <w:p w14:paraId="47D4E2F7" w14:textId="76DE73C1" w:rsidR="003D5F76" w:rsidRDefault="003D5F76" w:rsidP="000E4A7A">
      <w:pPr>
        <w:pStyle w:val="ListParagraph"/>
        <w:numPr>
          <w:ilvl w:val="0"/>
          <w:numId w:val="20"/>
        </w:numPr>
      </w:pPr>
      <w:r>
        <w:t>Clause 1, page 2, after line 24 insert—</w:t>
      </w:r>
    </w:p>
    <w:p w14:paraId="0D5B6E14" w14:textId="75E54573" w:rsidR="003D5F76" w:rsidRDefault="003D5F76" w:rsidP="003D5F76">
      <w:pPr>
        <w:pStyle w:val="AmendHeading1"/>
        <w:tabs>
          <w:tab w:val="right" w:pos="1701"/>
        </w:tabs>
        <w:ind w:left="1871" w:hanging="1871"/>
      </w:pPr>
      <w:r>
        <w:tab/>
      </w:r>
      <w:r w:rsidRPr="003D5F76">
        <w:t>"(ca)</w:t>
      </w:r>
      <w:r>
        <w:tab/>
        <w:t xml:space="preserve">to amend the </w:t>
      </w:r>
      <w:r w:rsidRPr="003D5F76">
        <w:rPr>
          <w:b/>
          <w:bCs/>
        </w:rPr>
        <w:t>Electricity Industry Act 2000</w:t>
      </w:r>
      <w:r>
        <w:t xml:space="preserve"> to impose on electricity retailers, by statutory licence condition, </w:t>
      </w:r>
      <w:r w:rsidR="009F56EE">
        <w:t xml:space="preserve">a requirement </w:t>
      </w:r>
      <w:r>
        <w:t xml:space="preserve">to itemise on the first electricity bill of a customer issued in a calendar year, the proportion of that customer's charges (and the amount of that proportion) referrable to </w:t>
      </w:r>
      <w:r w:rsidR="009F56EE">
        <w:t xml:space="preserve">amounts paid by a transmission company to VicGrid for payment into the Traditional Owners Fund, or to traditional owners or </w:t>
      </w:r>
      <w:r w:rsidR="001D392D">
        <w:t xml:space="preserve">certain </w:t>
      </w:r>
      <w:r w:rsidR="009F56EE">
        <w:t>traditional owner entities, that the transmission company recovers through its charges; and".</w:t>
      </w:r>
    </w:p>
    <w:p w14:paraId="56E3D430" w14:textId="65959721" w:rsidR="00EC710A" w:rsidRDefault="00EC710A" w:rsidP="000E4A7A">
      <w:pPr>
        <w:pStyle w:val="ListParagraph"/>
        <w:numPr>
          <w:ilvl w:val="0"/>
          <w:numId w:val="20"/>
        </w:numPr>
      </w:pPr>
      <w:r>
        <w:t>Clause 16, omit this clause.</w:t>
      </w:r>
    </w:p>
    <w:p w14:paraId="3D7EB1CB" w14:textId="4D3B5516" w:rsidR="000E4A7A" w:rsidRDefault="0080374A" w:rsidP="0080374A">
      <w:pPr>
        <w:pStyle w:val="ListParagraph"/>
        <w:numPr>
          <w:ilvl w:val="0"/>
          <w:numId w:val="20"/>
        </w:numPr>
      </w:pPr>
      <w:r>
        <w:t>Clause 17, omit this clause.</w:t>
      </w:r>
    </w:p>
    <w:p w14:paraId="31E78AAA" w14:textId="73A12805" w:rsidR="0080374A" w:rsidRDefault="0080374A" w:rsidP="0080374A">
      <w:pPr>
        <w:pStyle w:val="ListParagraph"/>
        <w:numPr>
          <w:ilvl w:val="0"/>
          <w:numId w:val="20"/>
        </w:numPr>
      </w:pPr>
      <w:r>
        <w:t>Clause 18, omit this clause.</w:t>
      </w:r>
    </w:p>
    <w:p w14:paraId="13A89012" w14:textId="0BA089CB" w:rsidR="0080374A" w:rsidRDefault="0080374A" w:rsidP="0080374A">
      <w:pPr>
        <w:pStyle w:val="ListParagraph"/>
        <w:numPr>
          <w:ilvl w:val="0"/>
          <w:numId w:val="20"/>
        </w:numPr>
      </w:pPr>
      <w:r>
        <w:t>Clause 19, omit this clause.</w:t>
      </w:r>
    </w:p>
    <w:p w14:paraId="35743803" w14:textId="4443D5BF" w:rsidR="0036052C" w:rsidRDefault="0036052C" w:rsidP="0036052C">
      <w:pPr>
        <w:pStyle w:val="ManualNumber"/>
        <w:jc w:val="center"/>
      </w:pPr>
      <w:r>
        <w:t>NEW CLAUSE</w:t>
      </w:r>
    </w:p>
    <w:p w14:paraId="3F6D1AA7" w14:textId="64BBDE27" w:rsidR="0080374A" w:rsidRDefault="0036052C" w:rsidP="0080374A">
      <w:pPr>
        <w:pStyle w:val="ListParagraph"/>
        <w:numPr>
          <w:ilvl w:val="0"/>
          <w:numId w:val="20"/>
        </w:numPr>
      </w:pPr>
      <w:r>
        <w:t>Insert the following New Division after Division 4 of Part 6—</w:t>
      </w:r>
    </w:p>
    <w:p w14:paraId="3454159C" w14:textId="570BB0A5" w:rsidR="0036052C" w:rsidRDefault="003F4505" w:rsidP="0036052C">
      <w:pPr>
        <w:pStyle w:val="AmendHeading-DIVISION"/>
        <w:rPr>
          <w:b w:val="0"/>
          <w:bCs/>
        </w:rPr>
      </w:pPr>
      <w:r>
        <w:rPr>
          <w:b w:val="0"/>
          <w:bCs/>
        </w:rPr>
        <w:t>'</w:t>
      </w:r>
      <w:r w:rsidR="0036052C">
        <w:t>Division 5—Other amendments to the Electricity Industry Act 2000</w:t>
      </w:r>
      <w:r w:rsidR="0036052C">
        <w:rPr>
          <w:b w:val="0"/>
          <w:bCs/>
        </w:rPr>
        <w:t xml:space="preserve"> </w:t>
      </w:r>
    </w:p>
    <w:p w14:paraId="577FE419" w14:textId="768495AF" w:rsidR="0036052C" w:rsidRDefault="0036052C" w:rsidP="0036052C">
      <w:pPr>
        <w:pStyle w:val="AmendHeading1s"/>
        <w:tabs>
          <w:tab w:val="right" w:pos="1701"/>
        </w:tabs>
        <w:ind w:left="1871" w:hanging="1871"/>
        <w:rPr>
          <w:lang w:val="en-US"/>
        </w:rPr>
      </w:pPr>
      <w:r>
        <w:rPr>
          <w:bCs/>
          <w:lang w:val="en-US"/>
        </w:rPr>
        <w:tab/>
      </w:r>
      <w:r w:rsidRPr="0036052C">
        <w:rPr>
          <w:lang w:val="en-US"/>
        </w:rPr>
        <w:t>33A</w:t>
      </w:r>
      <w:r>
        <w:rPr>
          <w:lang w:val="en-US"/>
        </w:rPr>
        <w:tab/>
        <w:t>New section 40EC inserted</w:t>
      </w:r>
    </w:p>
    <w:p w14:paraId="4339FB4A" w14:textId="12B35CE3" w:rsidR="0036052C" w:rsidRDefault="0036052C" w:rsidP="0036052C">
      <w:pPr>
        <w:pStyle w:val="AmendHeading1"/>
        <w:ind w:left="1871"/>
        <w:rPr>
          <w:lang w:val="en-US"/>
        </w:rPr>
      </w:pPr>
      <w:r>
        <w:rPr>
          <w:lang w:val="en-US"/>
        </w:rPr>
        <w:t xml:space="preserve">After section 40EB of the </w:t>
      </w:r>
      <w:r w:rsidRPr="0036052C">
        <w:rPr>
          <w:b/>
          <w:bCs/>
          <w:lang w:val="en-US"/>
        </w:rPr>
        <w:t>Electricity Industry Act 2000 insert</w:t>
      </w:r>
      <w:r>
        <w:rPr>
          <w:lang w:val="en-US"/>
        </w:rPr>
        <w:t>—</w:t>
      </w:r>
    </w:p>
    <w:p w14:paraId="7AEFC2A0" w14:textId="22569106" w:rsidR="0036052C" w:rsidRPr="0036052C" w:rsidRDefault="003F4505" w:rsidP="003F4505">
      <w:pPr>
        <w:pStyle w:val="AmendHeading1s"/>
        <w:tabs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="0036052C" w:rsidRPr="003F4505">
        <w:rPr>
          <w:b w:val="0"/>
          <w:bCs/>
          <w:lang w:val="en-US"/>
        </w:rPr>
        <w:t>"</w:t>
      </w:r>
      <w:r w:rsidR="0036052C" w:rsidRPr="003F4505">
        <w:rPr>
          <w:lang w:val="en-US"/>
        </w:rPr>
        <w:t>40EC</w:t>
      </w:r>
      <w:r w:rsidR="0036052C">
        <w:rPr>
          <w:lang w:val="en-US"/>
        </w:rPr>
        <w:tab/>
        <w:t xml:space="preserve">Certain amounts payable by customers to be </w:t>
      </w:r>
      <w:proofErr w:type="spellStart"/>
      <w:r w:rsidR="0036052C">
        <w:rPr>
          <w:lang w:val="en-US"/>
        </w:rPr>
        <w:t>itemised</w:t>
      </w:r>
      <w:proofErr w:type="spellEnd"/>
      <w:r w:rsidR="0036052C">
        <w:rPr>
          <w:lang w:val="en-US"/>
        </w:rPr>
        <w:t xml:space="preserve"> on customer electricity bills</w:t>
      </w:r>
    </w:p>
    <w:p w14:paraId="2C9E55E6" w14:textId="77777777" w:rsidR="003F4505" w:rsidRDefault="003F4505" w:rsidP="003F450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36052C" w:rsidRPr="003F4505">
        <w:t>(1)</w:t>
      </w:r>
      <w:r>
        <w:tab/>
      </w:r>
      <w:r w:rsidR="0036052C" w:rsidRPr="0036052C">
        <w:t xml:space="preserve">Without limiting the generality of section 20(2) or (3) or 21, the conditions to which a licence to sell electricity held by a retailer is subject include a condition </w:t>
      </w:r>
      <w:r>
        <w:t>that the retailer must itemise on the first electricity bill of a customer issued in a calendar year, the proportion of that customer's charges (and the amount of that proportion) referrable to amounts—</w:t>
      </w:r>
    </w:p>
    <w:p w14:paraId="09169264" w14:textId="03AA9E07" w:rsidR="003F4505" w:rsidRDefault="003F4505" w:rsidP="003F4505">
      <w:pPr>
        <w:pStyle w:val="AmendHeading3"/>
        <w:tabs>
          <w:tab w:val="right" w:pos="2778"/>
        </w:tabs>
        <w:ind w:left="2891" w:hanging="2891"/>
      </w:pPr>
      <w:r>
        <w:tab/>
      </w:r>
      <w:r w:rsidRPr="003F4505">
        <w:t>(a)</w:t>
      </w:r>
      <w:r>
        <w:tab/>
        <w:t>paid by a transmission company in the previous calendar year to—</w:t>
      </w:r>
    </w:p>
    <w:p w14:paraId="1907295E" w14:textId="211766ED" w:rsidR="003F4505" w:rsidRDefault="003F4505" w:rsidP="003F4505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3F4505">
        <w:t>(</w:t>
      </w:r>
      <w:proofErr w:type="spellStart"/>
      <w:r w:rsidRPr="003F4505">
        <w:t>i</w:t>
      </w:r>
      <w:proofErr w:type="spellEnd"/>
      <w:r w:rsidRPr="003F4505">
        <w:t>)</w:t>
      </w:r>
      <w:r>
        <w:tab/>
      </w:r>
      <w:proofErr w:type="spellStart"/>
      <w:r>
        <w:t>VicGrid</w:t>
      </w:r>
      <w:proofErr w:type="spellEnd"/>
      <w:r>
        <w:t xml:space="preserve"> for payment into the Traditional Owners Fund; or </w:t>
      </w:r>
    </w:p>
    <w:p w14:paraId="07F41667" w14:textId="29ED3E34" w:rsidR="003F4505" w:rsidRDefault="003F4505" w:rsidP="003F4505">
      <w:pPr>
        <w:pStyle w:val="AmendHeading4"/>
        <w:tabs>
          <w:tab w:val="clear" w:pos="720"/>
          <w:tab w:val="right" w:pos="3288"/>
        </w:tabs>
        <w:ind w:left="3402" w:hanging="3402"/>
      </w:pPr>
      <w:r>
        <w:lastRenderedPageBreak/>
        <w:tab/>
      </w:r>
      <w:r w:rsidRPr="003F4505">
        <w:t>(ii)</w:t>
      </w:r>
      <w:r>
        <w:tab/>
        <w:t xml:space="preserve">traditional owners; or </w:t>
      </w:r>
    </w:p>
    <w:p w14:paraId="04873193" w14:textId="0AF063A1" w:rsidR="000D1D85" w:rsidRPr="000D1D85" w:rsidRDefault="000D1D85" w:rsidP="000D1D85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0D1D85">
        <w:t>(iii)</w:t>
      </w:r>
      <w:r>
        <w:tab/>
        <w:t>a Traditional Owner group</w:t>
      </w:r>
      <w:r w:rsidR="003926BE">
        <w:t>; or</w:t>
      </w:r>
    </w:p>
    <w:p w14:paraId="29522FEE" w14:textId="597CEC36" w:rsidR="0036052C" w:rsidRDefault="003F4505" w:rsidP="003F4505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3F4505">
        <w:t>(i</w:t>
      </w:r>
      <w:r w:rsidR="000D1D85">
        <w:t>v</w:t>
      </w:r>
      <w:r w:rsidRPr="003F4505">
        <w:t>)</w:t>
      </w:r>
      <w:r>
        <w:tab/>
      </w:r>
      <w:proofErr w:type="spellStart"/>
      <w:r w:rsidR="003926BE">
        <w:t>Gellung</w:t>
      </w:r>
      <w:proofErr w:type="spellEnd"/>
      <w:r w:rsidR="003926BE">
        <w:t xml:space="preserve"> Warl</w:t>
      </w:r>
      <w:r>
        <w:t>; and</w:t>
      </w:r>
    </w:p>
    <w:p w14:paraId="5531BC1B" w14:textId="4D8F7F26" w:rsidR="003F4505" w:rsidRDefault="003F4505" w:rsidP="003F4505">
      <w:pPr>
        <w:pStyle w:val="AmendHeading3"/>
        <w:tabs>
          <w:tab w:val="right" w:pos="2778"/>
        </w:tabs>
        <w:ind w:left="2891" w:hanging="2891"/>
      </w:pPr>
      <w:r>
        <w:tab/>
      </w:r>
      <w:r w:rsidRPr="003F4505">
        <w:t>(b)</w:t>
      </w:r>
      <w:r>
        <w:tab/>
        <w:t>recover</w:t>
      </w:r>
      <w:r w:rsidR="001D392D">
        <w:t>ed</w:t>
      </w:r>
      <w:r>
        <w:t xml:space="preserve"> by a transmission company through its charges as a </w:t>
      </w:r>
      <w:proofErr w:type="gramStart"/>
      <w:r>
        <w:t>pass through</w:t>
      </w:r>
      <w:proofErr w:type="gramEnd"/>
      <w:r>
        <w:t xml:space="preserve"> event or otherwise.</w:t>
      </w:r>
    </w:p>
    <w:p w14:paraId="06057688" w14:textId="2DC9F58E" w:rsidR="003F4505" w:rsidRDefault="003F4505" w:rsidP="003F450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F4505">
        <w:t>(2)</w:t>
      </w:r>
      <w:r>
        <w:tab/>
        <w:t>In this section—</w:t>
      </w:r>
    </w:p>
    <w:p w14:paraId="12D1DF34" w14:textId="266374B4" w:rsidR="003926BE" w:rsidRPr="003926BE" w:rsidRDefault="003926BE" w:rsidP="003926BE">
      <w:pPr>
        <w:pStyle w:val="AmendDefinition2"/>
      </w:pPr>
      <w:proofErr w:type="spellStart"/>
      <w:r w:rsidRPr="003926BE">
        <w:rPr>
          <w:b/>
          <w:bCs/>
          <w:i/>
          <w:iCs/>
        </w:rPr>
        <w:t>Gellung</w:t>
      </w:r>
      <w:proofErr w:type="spellEnd"/>
      <w:r w:rsidRPr="003926BE">
        <w:rPr>
          <w:b/>
          <w:bCs/>
          <w:i/>
          <w:iCs/>
        </w:rPr>
        <w:t xml:space="preserve"> Warl</w:t>
      </w:r>
      <w:r>
        <w:t xml:space="preserve"> has the same meaning as in the </w:t>
      </w:r>
      <w:r w:rsidRPr="000D1D85">
        <w:rPr>
          <w:b/>
          <w:bCs/>
        </w:rPr>
        <w:t>Statewide Treaty Act 2025</w:t>
      </w:r>
      <w:r w:rsidRPr="003926BE">
        <w:t>;</w:t>
      </w:r>
    </w:p>
    <w:p w14:paraId="078842E3" w14:textId="1D938454" w:rsidR="001A0FF7" w:rsidRDefault="001A0FF7" w:rsidP="001A0FF7">
      <w:pPr>
        <w:pStyle w:val="AmendDefinition2"/>
      </w:pPr>
      <w:r w:rsidRPr="001A0FF7">
        <w:rPr>
          <w:b/>
          <w:bCs/>
          <w:i/>
          <w:iCs/>
        </w:rPr>
        <w:t>pass through event</w:t>
      </w:r>
      <w:r>
        <w:t xml:space="preserve"> has the meaning</w:t>
      </w:r>
      <w:r w:rsidR="001D392D">
        <w:t xml:space="preserve"> given</w:t>
      </w:r>
      <w:r>
        <w:t xml:space="preserve"> by Chapter 10 of the National Electricity Rules for a transmission determination;</w:t>
      </w:r>
    </w:p>
    <w:p w14:paraId="2F7779C7" w14:textId="3E77E14F" w:rsidR="001A0FF7" w:rsidRDefault="001A0FF7" w:rsidP="001A0FF7">
      <w:pPr>
        <w:pStyle w:val="AmendDefinition2"/>
      </w:pPr>
      <w:r w:rsidRPr="000D1D85">
        <w:rPr>
          <w:b/>
          <w:bCs/>
          <w:i/>
          <w:iCs/>
        </w:rPr>
        <w:t>traditional owner</w:t>
      </w:r>
      <w:r>
        <w:t xml:space="preserve"> means </w:t>
      </w:r>
      <w:r w:rsidRPr="001A0FF7">
        <w:t xml:space="preserve">has the same meaning as in the </w:t>
      </w:r>
      <w:r w:rsidRPr="001A0FF7">
        <w:rPr>
          <w:b/>
          <w:bCs/>
        </w:rPr>
        <w:t>Aboriginal Heritage Act 2006</w:t>
      </w:r>
      <w:r>
        <w:t>;</w:t>
      </w:r>
    </w:p>
    <w:p w14:paraId="2456AA76" w14:textId="39BD908B" w:rsidR="003F4505" w:rsidRDefault="003F4505" w:rsidP="001A0FF7">
      <w:pPr>
        <w:pStyle w:val="AmendDefinition2"/>
      </w:pPr>
      <w:r w:rsidRPr="001A0FF7">
        <w:rPr>
          <w:b/>
          <w:bCs/>
          <w:i/>
          <w:iCs/>
        </w:rPr>
        <w:t>Traditional Owners Fund</w:t>
      </w:r>
      <w:r>
        <w:t xml:space="preserve"> </w:t>
      </w:r>
      <w:r w:rsidR="001A0FF7">
        <w:t>means the fund established under section</w:t>
      </w:r>
      <w:r w:rsidR="000D1D85">
        <w:t> </w:t>
      </w:r>
      <w:r w:rsidR="001A0FF7">
        <w:t xml:space="preserve">94 of the </w:t>
      </w:r>
      <w:r w:rsidR="001A0FF7" w:rsidRPr="000D1D85">
        <w:rPr>
          <w:b/>
          <w:bCs/>
        </w:rPr>
        <w:t xml:space="preserve">National Electricity </w:t>
      </w:r>
      <w:r w:rsidR="000D1D85" w:rsidRPr="000D1D85">
        <w:rPr>
          <w:b/>
          <w:bCs/>
        </w:rPr>
        <w:t>(Victoria) Act 2005</w:t>
      </w:r>
      <w:r w:rsidR="000D1D85">
        <w:t xml:space="preserve">; </w:t>
      </w:r>
    </w:p>
    <w:p w14:paraId="28869C51" w14:textId="71E70709" w:rsidR="003926BE" w:rsidRPr="003926BE" w:rsidRDefault="003926BE" w:rsidP="003926BE">
      <w:pPr>
        <w:pStyle w:val="AmendDefinition2"/>
      </w:pPr>
      <w:r w:rsidRPr="003926BE">
        <w:rPr>
          <w:b/>
          <w:bCs/>
          <w:i/>
          <w:iCs/>
        </w:rPr>
        <w:t>Traditional Owner group</w:t>
      </w:r>
      <w:r>
        <w:t xml:space="preserve"> has the same meaning as in the </w:t>
      </w:r>
      <w:r w:rsidRPr="000D1D85">
        <w:rPr>
          <w:b/>
          <w:bCs/>
        </w:rPr>
        <w:t>Statewide Treaty Act 2025</w:t>
      </w:r>
      <w:r>
        <w:t xml:space="preserve">; </w:t>
      </w:r>
    </w:p>
    <w:p w14:paraId="3E04B58A" w14:textId="69FE0179" w:rsidR="001A0FF7" w:rsidRDefault="001A0FF7" w:rsidP="001A0FF7">
      <w:pPr>
        <w:pStyle w:val="AmendDefinition2"/>
      </w:pPr>
      <w:r w:rsidRPr="001A0FF7">
        <w:rPr>
          <w:b/>
          <w:bCs/>
          <w:i/>
          <w:iCs/>
        </w:rPr>
        <w:t>transmission determination</w:t>
      </w:r>
      <w:r>
        <w:t xml:space="preserve"> has the same meaning as in the National Electricity (Victoria) Law.".'.</w:t>
      </w:r>
    </w:p>
    <w:sectPr w:rsidR="001A0FF7" w:rsidSect="008E78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2E70" w14:textId="77777777" w:rsidR="00CE5A23" w:rsidRDefault="00CE5A23">
      <w:r>
        <w:separator/>
      </w:r>
    </w:p>
  </w:endnote>
  <w:endnote w:type="continuationSeparator" w:id="0">
    <w:p w14:paraId="0FEE651B" w14:textId="77777777" w:rsidR="00CE5A23" w:rsidRDefault="00CE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145B" w14:textId="77777777" w:rsidR="0038690A" w:rsidRDefault="0038690A" w:rsidP="008E78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D8CC96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771D" w14:textId="14E46090" w:rsidR="008E7829" w:rsidRDefault="008E7829" w:rsidP="00F056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A99208" w14:textId="7A62D51B" w:rsidR="00EB7B62" w:rsidRPr="008E7829" w:rsidRDefault="008E7829" w:rsidP="008E7829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E7829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0F4A" w14:textId="338591F2" w:rsidR="003A0472" w:rsidRPr="00DB51E7" w:rsidRDefault="008E7829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AD27" w14:textId="77777777" w:rsidR="00CE5A23" w:rsidRDefault="00CE5A23">
      <w:r>
        <w:separator/>
      </w:r>
    </w:p>
  </w:footnote>
  <w:footnote w:type="continuationSeparator" w:id="0">
    <w:p w14:paraId="714E2A54" w14:textId="77777777" w:rsidR="00CE5A23" w:rsidRDefault="00CE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7A2D" w14:textId="60283060" w:rsidR="000E4A7A" w:rsidRPr="008E7829" w:rsidRDefault="008E7829" w:rsidP="008E7829">
    <w:pPr>
      <w:pStyle w:val="Header"/>
      <w:jc w:val="right"/>
    </w:pPr>
    <w:r w:rsidRPr="008E7829">
      <w:t>DD194C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D6F3" w14:textId="12B37B1A" w:rsidR="0038690A" w:rsidRPr="008E7829" w:rsidRDefault="008E7829" w:rsidP="008E7829">
    <w:pPr>
      <w:pStyle w:val="Header"/>
      <w:jc w:val="right"/>
    </w:pPr>
    <w:r w:rsidRPr="008E7829">
      <w:t>DD194C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49B6B1E"/>
    <w:multiLevelType w:val="multilevel"/>
    <w:tmpl w:val="172C7A66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AFF782B"/>
    <w:multiLevelType w:val="multilevel"/>
    <w:tmpl w:val="635EA8E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2343B3B"/>
    <w:multiLevelType w:val="multilevel"/>
    <w:tmpl w:val="635EA8E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3C721498"/>
    <w:multiLevelType w:val="multilevel"/>
    <w:tmpl w:val="172C7A66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8"/>
  </w:num>
  <w:num w:numId="4" w16cid:durableId="1150631418">
    <w:abstractNumId w:val="6"/>
  </w:num>
  <w:num w:numId="5" w16cid:durableId="2106420031">
    <w:abstractNumId w:val="9"/>
  </w:num>
  <w:num w:numId="6" w16cid:durableId="1750731282">
    <w:abstractNumId w:val="5"/>
  </w:num>
  <w:num w:numId="7" w16cid:durableId="376052473">
    <w:abstractNumId w:val="19"/>
  </w:num>
  <w:num w:numId="8" w16cid:durableId="1280986872">
    <w:abstractNumId w:val="15"/>
  </w:num>
  <w:num w:numId="9" w16cid:durableId="842748349">
    <w:abstractNumId w:val="7"/>
  </w:num>
  <w:num w:numId="10" w16cid:durableId="2008559572">
    <w:abstractNumId w:val="14"/>
  </w:num>
  <w:num w:numId="11" w16cid:durableId="1128355066">
    <w:abstractNumId w:val="11"/>
  </w:num>
  <w:num w:numId="12" w16cid:durableId="1074471371">
    <w:abstractNumId w:val="1"/>
  </w:num>
  <w:num w:numId="13" w16cid:durableId="315109175">
    <w:abstractNumId w:val="20"/>
  </w:num>
  <w:num w:numId="14" w16cid:durableId="2052725134">
    <w:abstractNumId w:val="17"/>
  </w:num>
  <w:num w:numId="15" w16cid:durableId="866333321">
    <w:abstractNumId w:val="16"/>
  </w:num>
  <w:num w:numId="16" w16cid:durableId="1178040724">
    <w:abstractNumId w:val="18"/>
  </w:num>
  <w:num w:numId="17" w16cid:durableId="1117140667">
    <w:abstractNumId w:val="13"/>
  </w:num>
  <w:num w:numId="18" w16cid:durableId="1900751369">
    <w:abstractNumId w:val="21"/>
  </w:num>
  <w:num w:numId="19" w16cid:durableId="1529834645">
    <w:abstractNumId w:val="10"/>
  </w:num>
  <w:num w:numId="20" w16cid:durableId="1357460786">
    <w:abstractNumId w:val="4"/>
  </w:num>
  <w:num w:numId="21" w16cid:durableId="325205070">
    <w:abstractNumId w:val="12"/>
  </w:num>
  <w:num w:numId="22" w16cid:durableId="1327780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00"/>
    <w:docVar w:name="vActTitle" w:val="Energy and Other Legislation Amendment (Resilience Reforms and Other Matters) Bill 2026"/>
    <w:docVar w:name="vBillNo" w:val="200"/>
    <w:docVar w:name="vBillTitle" w:val="Energy and Other Legislation Amendment (Resilience Reforms and Other Matters) Bill 2026"/>
    <w:docVar w:name="vDocumentType" w:val=".HOUSEAMEND"/>
    <w:docVar w:name="vDraftNo" w:val="0"/>
    <w:docVar w:name="vDraftVers" w:val="2"/>
    <w:docVar w:name="vDraftVersion" w:val="23361 - DD194C - Liberal Party-The Nationals (Opposition) (Mr DAVIS) House Print"/>
    <w:docVar w:name="VersionNo" w:val="2"/>
    <w:docVar w:name="vFileName" w:val="601200ODDC.H"/>
    <w:docVar w:name="vFileVersion" w:val="C"/>
    <w:docVar w:name="vFinalisePrevVer" w:val="True"/>
    <w:docVar w:name="vGovNonGov" w:val="10"/>
    <w:docVar w:name="vHouseType" w:val="0"/>
    <w:docVar w:name="vILDNum" w:val="23361"/>
    <w:docVar w:name="vIsBrandNewVersion" w:val="No"/>
    <w:docVar w:name="vIsNewDocument" w:val="False"/>
    <w:docVar w:name="vLegCommission" w:val="0"/>
    <w:docVar w:name="vMinisterID" w:val="155"/>
    <w:docVar w:name="vMinisterName" w:val="Davis, David, Mr"/>
    <w:docVar w:name="vMinisterNameIndex" w:val="28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00ODDC.H"/>
    <w:docVar w:name="vPrevMinisterID" w:val="155"/>
    <w:docVar w:name="vPrnOnSepLine" w:val="False"/>
    <w:docVar w:name="vSavedToLocal" w:val="No"/>
    <w:docVar w:name="vSecurityMarking" w:val="0"/>
    <w:docVar w:name="vSeqNum" w:val="DD194C"/>
    <w:docVar w:name="vSession" w:val="1"/>
    <w:docVar w:name="vTRIMFileName" w:val="23361 - DD194C - Liberal Party-The Nationals (Opposition) (Mr DAVIS) House Print"/>
    <w:docVar w:name="vTRIMRecordNumber" w:val="D26/4192[v3]"/>
    <w:docVar w:name="vTxtAfterIndex" w:val="-1"/>
    <w:docVar w:name="vTxtBefore" w:val="Amendments and New Clauses to be proposed in Committee by"/>
    <w:docVar w:name="vTxtBeforeIndex" w:val="6"/>
    <w:docVar w:name="vVersionDate" w:val="3/3/2026"/>
    <w:docVar w:name="vYear" w:val="2026"/>
  </w:docVars>
  <w:rsids>
    <w:rsidRoot w:val="000E4A7A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1D85"/>
    <w:rsid w:val="000D209B"/>
    <w:rsid w:val="000D715B"/>
    <w:rsid w:val="000E0E51"/>
    <w:rsid w:val="000E335B"/>
    <w:rsid w:val="000E3DEA"/>
    <w:rsid w:val="000E4A7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0FF7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392D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9C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4AF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29E"/>
    <w:rsid w:val="003026F7"/>
    <w:rsid w:val="00303C94"/>
    <w:rsid w:val="00306F1D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052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26BE"/>
    <w:rsid w:val="003946CA"/>
    <w:rsid w:val="00396E11"/>
    <w:rsid w:val="00397B92"/>
    <w:rsid w:val="003A0472"/>
    <w:rsid w:val="003A2658"/>
    <w:rsid w:val="003A4837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5F76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4505"/>
    <w:rsid w:val="003F5618"/>
    <w:rsid w:val="003F6342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5C84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C7A0D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1CB2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B6E67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5696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74A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77FA4"/>
    <w:rsid w:val="00880163"/>
    <w:rsid w:val="00880C7D"/>
    <w:rsid w:val="00881C64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0C66"/>
    <w:rsid w:val="008E1EDC"/>
    <w:rsid w:val="008E2DB1"/>
    <w:rsid w:val="008E4A6E"/>
    <w:rsid w:val="008E69B4"/>
    <w:rsid w:val="008E777C"/>
    <w:rsid w:val="008E7829"/>
    <w:rsid w:val="008F0EC2"/>
    <w:rsid w:val="008F4359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0E3B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56EE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0F73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573DE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0C99"/>
    <w:rsid w:val="00BA1F6F"/>
    <w:rsid w:val="00BA75A2"/>
    <w:rsid w:val="00BB0928"/>
    <w:rsid w:val="00BB3320"/>
    <w:rsid w:val="00BB3497"/>
    <w:rsid w:val="00BB3E5F"/>
    <w:rsid w:val="00BB4F91"/>
    <w:rsid w:val="00BB68D9"/>
    <w:rsid w:val="00BB69AF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087B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D786D"/>
    <w:rsid w:val="00CE3A4F"/>
    <w:rsid w:val="00CE3C24"/>
    <w:rsid w:val="00CE5A23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DF7170"/>
    <w:rsid w:val="00E00907"/>
    <w:rsid w:val="00E00A25"/>
    <w:rsid w:val="00E00C41"/>
    <w:rsid w:val="00E00D4B"/>
    <w:rsid w:val="00E046EC"/>
    <w:rsid w:val="00E0711E"/>
    <w:rsid w:val="00E07B1B"/>
    <w:rsid w:val="00E07FC9"/>
    <w:rsid w:val="00E11EB7"/>
    <w:rsid w:val="00E13173"/>
    <w:rsid w:val="00E15A34"/>
    <w:rsid w:val="00E15C7E"/>
    <w:rsid w:val="00E1762F"/>
    <w:rsid w:val="00E23388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662F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C710A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7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829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E7829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E782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E782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E782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E7829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E782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E782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E782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E782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E7829"/>
    <w:pPr>
      <w:ind w:left="1871"/>
    </w:pPr>
  </w:style>
  <w:style w:type="paragraph" w:customStyle="1" w:styleId="Normal-Draft">
    <w:name w:val="Normal - Draft"/>
    <w:rsid w:val="008E78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E7829"/>
    <w:pPr>
      <w:ind w:left="2381"/>
    </w:pPr>
  </w:style>
  <w:style w:type="paragraph" w:customStyle="1" w:styleId="AmendBody3">
    <w:name w:val="Amend. Body 3"/>
    <w:basedOn w:val="Normal-Draft"/>
    <w:next w:val="Normal"/>
    <w:rsid w:val="008E7829"/>
    <w:pPr>
      <w:ind w:left="2892"/>
    </w:pPr>
  </w:style>
  <w:style w:type="paragraph" w:customStyle="1" w:styleId="AmendBody4">
    <w:name w:val="Amend. Body 4"/>
    <w:basedOn w:val="Normal-Draft"/>
    <w:next w:val="Normal"/>
    <w:rsid w:val="008E7829"/>
    <w:pPr>
      <w:ind w:left="3402"/>
    </w:pPr>
  </w:style>
  <w:style w:type="paragraph" w:styleId="Header">
    <w:name w:val="header"/>
    <w:basedOn w:val="Normal"/>
    <w:rsid w:val="008E78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E7829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E7829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E7829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E7829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E7829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E7829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E7829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E7829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E7829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E7829"/>
    <w:pPr>
      <w:suppressLineNumbers w:val="0"/>
    </w:pPr>
  </w:style>
  <w:style w:type="paragraph" w:customStyle="1" w:styleId="BodyParagraph">
    <w:name w:val="Body Paragraph"/>
    <w:next w:val="Normal"/>
    <w:rsid w:val="008E7829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E7829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E7829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E782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E782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E78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E7829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E7829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E7829"/>
    <w:rPr>
      <w:caps w:val="0"/>
    </w:rPr>
  </w:style>
  <w:style w:type="paragraph" w:customStyle="1" w:styleId="Normal-Schedule">
    <w:name w:val="Normal - Schedule"/>
    <w:rsid w:val="008E782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E7829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E7829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E7829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E78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E7829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E7829"/>
  </w:style>
  <w:style w:type="paragraph" w:customStyle="1" w:styleId="Penalty">
    <w:name w:val="Penalty"/>
    <w:next w:val="Normal"/>
    <w:rsid w:val="008E7829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E7829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E7829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E7829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E7829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E7829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E7829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E7829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E7829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E7829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E7829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E7829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E7829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E7829"/>
    <w:pPr>
      <w:suppressLineNumbers w:val="0"/>
    </w:pPr>
  </w:style>
  <w:style w:type="paragraph" w:customStyle="1" w:styleId="AutoNumber">
    <w:name w:val="Auto Number"/>
    <w:rsid w:val="008E7829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E7829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E7829"/>
    <w:rPr>
      <w:vertAlign w:val="superscript"/>
    </w:rPr>
  </w:style>
  <w:style w:type="paragraph" w:styleId="EndnoteText">
    <w:name w:val="endnote text"/>
    <w:basedOn w:val="Normal"/>
    <w:semiHidden/>
    <w:rsid w:val="008E7829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E7829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E7829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E7829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E782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E7829"/>
    <w:pPr>
      <w:spacing w:after="120"/>
      <w:jc w:val="center"/>
    </w:pPr>
  </w:style>
  <w:style w:type="paragraph" w:styleId="MacroText">
    <w:name w:val="macro"/>
    <w:semiHidden/>
    <w:rsid w:val="008E78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E782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E782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E782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E782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E782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E7829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E782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E782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E782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E782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E7829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E7829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E7829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E782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E782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E7829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E7829"/>
    <w:pPr>
      <w:suppressLineNumbers w:val="0"/>
    </w:pPr>
  </w:style>
  <w:style w:type="paragraph" w:customStyle="1" w:styleId="DraftHeading3">
    <w:name w:val="Draft Heading 3"/>
    <w:basedOn w:val="Normal"/>
    <w:next w:val="Normal"/>
    <w:rsid w:val="008E7829"/>
    <w:pPr>
      <w:suppressLineNumbers w:val="0"/>
    </w:pPr>
  </w:style>
  <w:style w:type="paragraph" w:customStyle="1" w:styleId="DraftHeading4">
    <w:name w:val="Draft Heading 4"/>
    <w:basedOn w:val="Normal"/>
    <w:next w:val="Normal"/>
    <w:rsid w:val="008E7829"/>
    <w:pPr>
      <w:suppressLineNumbers w:val="0"/>
    </w:pPr>
  </w:style>
  <w:style w:type="paragraph" w:customStyle="1" w:styleId="DraftHeading5">
    <w:name w:val="Draft Heading 5"/>
    <w:basedOn w:val="Normal"/>
    <w:next w:val="Normal"/>
    <w:rsid w:val="008E7829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E7829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E7829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E7829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E7829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E7829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E782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E782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E782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E782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E782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E7829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E7829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E782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E782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E782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E7829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E7829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E7829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E782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E782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E782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E7829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E7829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E7829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E7829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E7829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E7829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E7829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E7829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E7829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E782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782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2179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Other Legislation Amendment (Resilience Reforms and Other Matters) Bill 2026</dc:title>
  <dc:subject>OCPC Word Template</dc:subject>
  <dc:creator/>
  <cp:keywords>Formats, House Amendments</cp:keywords>
  <dc:description>16/01/2026 (Prod)</dc:description>
  <cp:lastModifiedBy/>
  <cp:revision>1</cp:revision>
  <cp:lastPrinted>2026-03-03T00:18:00Z</cp:lastPrinted>
  <dcterms:created xsi:type="dcterms:W3CDTF">2026-03-03T08:42:00Z</dcterms:created>
  <dcterms:modified xsi:type="dcterms:W3CDTF">2026-03-03T08:42:00Z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550730</vt:i4>
  </property>
  <property fmtid="{D5CDD505-2E9C-101B-9397-08002B2CF9AE}" pid="10" name="DocSubFolderNumber">
    <vt:lpwstr>S23/4039</vt:lpwstr>
  </property>
</Properties>
</file>