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12A1" w14:textId="32132EF1" w:rsidR="004E02C0" w:rsidRPr="004E02C0" w:rsidRDefault="004E02C0" w:rsidP="0045076C">
      <w:pPr>
        <w:pStyle w:val="ManualNumber"/>
        <w:jc w:val="center"/>
        <w:rPr>
          <w:b/>
          <w:bCs/>
          <w:sz w:val="22"/>
          <w:szCs w:val="18"/>
        </w:rPr>
      </w:pPr>
      <w:r w:rsidRPr="004E02C0">
        <w:rPr>
          <w:b/>
          <w:bCs/>
          <w:sz w:val="22"/>
          <w:szCs w:val="18"/>
        </w:rPr>
        <w:t>LEGISLATIVE COUNCIL</w:t>
      </w:r>
    </w:p>
    <w:p w14:paraId="4805C7A1" w14:textId="4F401426" w:rsidR="0045076C" w:rsidRDefault="004E02C0" w:rsidP="0045076C">
      <w:pPr>
        <w:pStyle w:val="ManualNumber"/>
        <w:jc w:val="center"/>
        <w:rPr>
          <w:b/>
          <w:bCs/>
        </w:rPr>
      </w:pPr>
      <w:r>
        <w:rPr>
          <w:b/>
          <w:bCs/>
        </w:rPr>
        <w:t>DOMESTIC ANIMALS AMENDMENT (REHOMING CATS AND DOGS AND OTHER MATTERS) BILL 2025</w:t>
      </w:r>
    </w:p>
    <w:p w14:paraId="3CDFE6D9" w14:textId="163D73C1" w:rsidR="0045076C" w:rsidRPr="004E02C0" w:rsidRDefault="004E02C0" w:rsidP="0045076C">
      <w:pPr>
        <w:pStyle w:val="ManualNumber"/>
        <w:jc w:val="center"/>
        <w:rPr>
          <w:u w:val="single"/>
        </w:rPr>
      </w:pPr>
      <w:r w:rsidRPr="004E02C0">
        <w:rPr>
          <w:u w:val="single"/>
        </w:rPr>
        <w:t xml:space="preserve">(Alternate </w:t>
      </w:r>
      <w:r w:rsidR="0045076C" w:rsidRPr="004E02C0">
        <w:rPr>
          <w:u w:val="single"/>
        </w:rPr>
        <w:t>Amendment 2 on sheet GP05C</w:t>
      </w:r>
      <w:r w:rsidRPr="004E02C0">
        <w:rPr>
          <w:u w:val="single"/>
        </w:rPr>
        <w:t xml:space="preserve"> </w:t>
      </w:r>
      <w:r w:rsidR="0045076C" w:rsidRPr="004E02C0">
        <w:rPr>
          <w:u w:val="single"/>
        </w:rPr>
        <w:t xml:space="preserve">moved </w:t>
      </w:r>
      <w:r w:rsidRPr="004E02C0">
        <w:rPr>
          <w:u w:val="single"/>
        </w:rPr>
        <w:t xml:space="preserve">by GEORGIE PURCELL </w:t>
      </w:r>
      <w:r w:rsidR="0045076C" w:rsidRPr="004E02C0">
        <w:rPr>
          <w:u w:val="single"/>
        </w:rPr>
        <w:t>in an amended form by leave of the Committee</w:t>
      </w:r>
      <w:r w:rsidRPr="004E02C0">
        <w:rPr>
          <w:u w:val="single"/>
        </w:rPr>
        <w:t>)</w:t>
      </w:r>
    </w:p>
    <w:p w14:paraId="6743CA45" w14:textId="77777777" w:rsidR="0045076C" w:rsidRPr="0045076C" w:rsidRDefault="0045076C" w:rsidP="0045076C">
      <w:pPr>
        <w:rPr>
          <w:lang w:val="en-US"/>
        </w:rPr>
      </w:pPr>
    </w:p>
    <w:p w14:paraId="35DC1A7E" w14:textId="21CFD30A" w:rsidR="0045076C" w:rsidRDefault="0045076C" w:rsidP="0045076C">
      <w:pPr>
        <w:pStyle w:val="ManualNumber"/>
        <w:jc w:val="center"/>
      </w:pPr>
      <w:r>
        <w:t>NEW CLAUSE</w:t>
      </w:r>
    </w:p>
    <w:p w14:paraId="57F11F13" w14:textId="77777777" w:rsidR="0045076C" w:rsidRDefault="0045076C" w:rsidP="0045076C">
      <w:pPr>
        <w:pStyle w:val="ManualNumber"/>
        <w:ind w:left="850"/>
      </w:pPr>
      <w:r>
        <w:t>2.</w:t>
      </w:r>
      <w:r>
        <w:tab/>
        <w:t>Insert the following New Clause before clause 2—</w:t>
      </w:r>
    </w:p>
    <w:p w14:paraId="58420ACC" w14:textId="77777777" w:rsidR="0045076C" w:rsidRDefault="0045076C" w:rsidP="0045076C">
      <w:pPr>
        <w:pStyle w:val="AmendHeading1s"/>
        <w:tabs>
          <w:tab w:val="right" w:pos="1701"/>
        </w:tabs>
        <w:ind w:left="1871" w:hanging="1871"/>
      </w:pPr>
      <w:r>
        <w:tab/>
      </w:r>
      <w:r w:rsidRPr="00314EAD">
        <w:rPr>
          <w:b w:val="0"/>
          <w:bCs/>
        </w:rPr>
        <w:t>"</w:t>
      </w:r>
      <w:r w:rsidRPr="00AF06D1">
        <w:t>1</w:t>
      </w:r>
      <w:r w:rsidRPr="00B80EC2">
        <w:tab/>
      </w:r>
      <w:r>
        <w:t>Purposes</w:t>
      </w:r>
    </w:p>
    <w:p w14:paraId="78A5075A" w14:textId="77777777" w:rsidR="0045076C" w:rsidRDefault="0045076C" w:rsidP="0045076C">
      <w:pPr>
        <w:pStyle w:val="AmendHeading1"/>
        <w:ind w:left="1871"/>
      </w:pPr>
      <w:r>
        <w:t>The purposes of this Act are—</w:t>
      </w:r>
    </w:p>
    <w:p w14:paraId="6E180054" w14:textId="77777777" w:rsidR="0045076C" w:rsidRDefault="0045076C" w:rsidP="0045076C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B80EC2">
        <w:t>(a)</w:t>
      </w:r>
      <w:r>
        <w:tab/>
        <w:t xml:space="preserve">to amend the </w:t>
      </w:r>
      <w:r w:rsidRPr="0007470E">
        <w:rPr>
          <w:b/>
          <w:bCs/>
        </w:rPr>
        <w:t>Domestic Animals Act 1994</w:t>
      </w:r>
      <w:r>
        <w:t>—</w:t>
      </w:r>
    </w:p>
    <w:p w14:paraId="29D18171" w14:textId="1D251CEB" w:rsidR="0045076C" w:rsidRDefault="0045076C" w:rsidP="0045076C">
      <w:pPr>
        <w:pStyle w:val="AmendHeading3"/>
        <w:tabs>
          <w:tab w:val="right" w:pos="2778"/>
        </w:tabs>
        <w:ind w:left="2891" w:hanging="2891"/>
      </w:pPr>
      <w:r>
        <w:tab/>
      </w:r>
      <w:r w:rsidRPr="00B80EC2">
        <w:t>(i)</w:t>
      </w:r>
      <w:r>
        <w:tab/>
        <w:t xml:space="preserve">to provide for </w:t>
      </w:r>
      <w:r w:rsidRPr="00F4127C">
        <w:t>a voluntary authorisation scheme for pet rehoming organisations to assist those organisations</w:t>
      </w:r>
      <w:r>
        <w:t xml:space="preserve"> to rehome dogs and cats; and</w:t>
      </w:r>
    </w:p>
    <w:p w14:paraId="655F8751" w14:textId="77777777" w:rsidR="0045076C" w:rsidRDefault="0045076C" w:rsidP="0045076C">
      <w:pPr>
        <w:pStyle w:val="AmendHeading3"/>
        <w:tabs>
          <w:tab w:val="right" w:pos="2778"/>
        </w:tabs>
        <w:ind w:left="2891" w:hanging="2891"/>
      </w:pPr>
      <w:r>
        <w:tab/>
      </w:r>
      <w:r w:rsidRPr="00B80EC2">
        <w:t>(ii)</w:t>
      </w:r>
      <w:r>
        <w:tab/>
        <w:t>to further provide for Councils to be informed about animals in foster care in their municipal districts; and</w:t>
      </w:r>
    </w:p>
    <w:p w14:paraId="1CD72244" w14:textId="77777777" w:rsidR="0045076C" w:rsidRDefault="0045076C" w:rsidP="0045076C">
      <w:pPr>
        <w:pStyle w:val="AmendHeading3"/>
        <w:tabs>
          <w:tab w:val="right" w:pos="2778"/>
        </w:tabs>
        <w:ind w:left="2891" w:hanging="2891"/>
      </w:pPr>
      <w:r>
        <w:tab/>
      </w:r>
      <w:r w:rsidRPr="00B80EC2">
        <w:t>(iii)</w:t>
      </w:r>
      <w:r>
        <w:tab/>
        <w:t>to provide for the collection of information about the outcome of efforts to rehome dogs and cats; and</w:t>
      </w:r>
    </w:p>
    <w:p w14:paraId="044A5D81" w14:textId="77777777" w:rsidR="0045076C" w:rsidRDefault="0045076C" w:rsidP="0045076C">
      <w:pPr>
        <w:pStyle w:val="AmendHeading3"/>
        <w:tabs>
          <w:tab w:val="right" w:pos="2778"/>
        </w:tabs>
        <w:ind w:left="2891" w:hanging="2891"/>
      </w:pPr>
      <w:r>
        <w:tab/>
      </w:r>
      <w:r w:rsidRPr="00B80EC2">
        <w:t>(iv)</w:t>
      </w:r>
      <w:r>
        <w:tab/>
        <w:t>to clarify the powers of authorised officers in relation to entering premises for certain purposes; and</w:t>
      </w:r>
    </w:p>
    <w:p w14:paraId="33F1C653" w14:textId="77777777" w:rsidR="0045076C" w:rsidRDefault="0045076C" w:rsidP="0045076C">
      <w:pPr>
        <w:pStyle w:val="AmendHeading3"/>
        <w:tabs>
          <w:tab w:val="right" w:pos="2778"/>
        </w:tabs>
        <w:ind w:left="2891" w:hanging="2891"/>
      </w:pPr>
      <w:r>
        <w:tab/>
      </w:r>
      <w:r w:rsidRPr="00B80EC2">
        <w:t>(v)</w:t>
      </w:r>
      <w:r>
        <w:tab/>
        <w:t>to provide for other minor and related matters; and</w:t>
      </w:r>
    </w:p>
    <w:p w14:paraId="5D523B49" w14:textId="77777777" w:rsidR="0045076C" w:rsidRDefault="0045076C" w:rsidP="0045076C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161939">
        <w:t>(b)</w:t>
      </w:r>
      <w:r>
        <w:tab/>
        <w:t xml:space="preserve">to amend the </w:t>
      </w:r>
      <w:r w:rsidRPr="00F44F8D">
        <w:rPr>
          <w:b/>
          <w:bCs/>
        </w:rPr>
        <w:t>Cemeteries and Crematoria Act 2003</w:t>
      </w:r>
      <w:r>
        <w:t xml:space="preserve"> to provide that that Act does not prevent the placement and burial </w:t>
      </w:r>
      <w:r w:rsidRPr="00F44F8D">
        <w:t>of animal remains</w:t>
      </w:r>
      <w:r>
        <w:t xml:space="preserve"> in places of interment.".</w:t>
      </w:r>
    </w:p>
    <w:p w14:paraId="3A35C2A1" w14:textId="77777777" w:rsidR="00AA1C25" w:rsidRDefault="00AA1C25"/>
    <w:sectPr w:rsidR="00AA1C2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40EB4" w14:textId="77777777" w:rsidR="004E02C0" w:rsidRDefault="004E02C0" w:rsidP="004E02C0">
      <w:pPr>
        <w:spacing w:after="0" w:line="240" w:lineRule="auto"/>
      </w:pPr>
      <w:r>
        <w:separator/>
      </w:r>
    </w:p>
  </w:endnote>
  <w:endnote w:type="continuationSeparator" w:id="0">
    <w:p w14:paraId="028B7EB0" w14:textId="77777777" w:rsidR="004E02C0" w:rsidRDefault="004E02C0" w:rsidP="004E0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CF60C" w14:textId="77777777" w:rsidR="004E02C0" w:rsidRDefault="004E02C0" w:rsidP="004E02C0">
      <w:pPr>
        <w:spacing w:after="0" w:line="240" w:lineRule="auto"/>
      </w:pPr>
      <w:r>
        <w:separator/>
      </w:r>
    </w:p>
  </w:footnote>
  <w:footnote w:type="continuationSeparator" w:id="0">
    <w:p w14:paraId="6431FE58" w14:textId="77777777" w:rsidR="004E02C0" w:rsidRDefault="004E02C0" w:rsidP="004E0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1D04" w14:textId="49021F08" w:rsidR="004E02C0" w:rsidRPr="004E02C0" w:rsidRDefault="004E02C0" w:rsidP="004E02C0">
    <w:pPr>
      <w:pStyle w:val="Header"/>
      <w:jc w:val="right"/>
      <w:rPr>
        <w:rFonts w:ascii="Times New Roman" w:hAnsi="Times New Roman" w:cs="Times New Roman"/>
      </w:rPr>
    </w:pPr>
    <w:r w:rsidRPr="004E02C0">
      <w:rPr>
        <w:rFonts w:ascii="Times New Roman" w:hAnsi="Times New Roman" w:cs="Times New Roman"/>
      </w:rPr>
      <w:t>GP05C</w:t>
    </w:r>
    <w:r w:rsidRPr="004E02C0">
      <w:rPr>
        <w:rFonts w:ascii="Times New Roman" w:hAnsi="Times New Roman" w:cs="Times New Roman"/>
      </w:rPr>
      <w:br/>
      <w:t>(Alternate Amendment 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6C"/>
    <w:rsid w:val="00384E20"/>
    <w:rsid w:val="0045076C"/>
    <w:rsid w:val="004E02C0"/>
    <w:rsid w:val="00AA1C25"/>
    <w:rsid w:val="00B811AC"/>
    <w:rsid w:val="00E17A6F"/>
    <w:rsid w:val="00EA0714"/>
    <w:rsid w:val="00EB2BEA"/>
    <w:rsid w:val="00F4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1506"/>
  <w15:chartTrackingRefBased/>
  <w15:docId w15:val="{E4DD1A6B-E57E-4223-BF13-939905C8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7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7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7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7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76C"/>
    <w:rPr>
      <w:b/>
      <w:bCs/>
      <w:smallCaps/>
      <w:color w:val="0F4761" w:themeColor="accent1" w:themeShade="BF"/>
      <w:spacing w:val="5"/>
    </w:rPr>
  </w:style>
  <w:style w:type="paragraph" w:customStyle="1" w:styleId="AmendHeading1">
    <w:name w:val="Amend. Heading 1"/>
    <w:basedOn w:val="Normal"/>
    <w:next w:val="Normal"/>
    <w:rsid w:val="0045076C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AmendHeading2">
    <w:name w:val="Amend. Heading 2"/>
    <w:basedOn w:val="Normal"/>
    <w:next w:val="Normal"/>
    <w:rsid w:val="0045076C"/>
    <w:pPr>
      <w:tabs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AmendHeading3">
    <w:name w:val="Amend. Heading 3"/>
    <w:basedOn w:val="Normal"/>
    <w:next w:val="Normal"/>
    <w:rsid w:val="0045076C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AmendHeading1s">
    <w:name w:val="Amend. Heading 1s"/>
    <w:basedOn w:val="Normal"/>
    <w:next w:val="Normal"/>
    <w:rsid w:val="0045076C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customStyle="1" w:styleId="ManualNumber">
    <w:name w:val="Manual Number"/>
    <w:next w:val="Normal"/>
    <w:rsid w:val="0045076C"/>
    <w:pPr>
      <w:overflowPunct w:val="0"/>
      <w:autoSpaceDE w:val="0"/>
      <w:autoSpaceDN w:val="0"/>
      <w:adjustRightInd w:val="0"/>
      <w:spacing w:before="240" w:after="0" w:line="240" w:lineRule="auto"/>
      <w:ind w:left="851" w:hanging="851"/>
      <w:textAlignment w:val="baseline"/>
    </w:pPr>
    <w:rPr>
      <w:rFonts w:ascii="Times New Roman" w:eastAsia="Times New Roman" w:hAnsi="Times New Roman" w:cs="Times New Roman"/>
      <w:noProof/>
      <w:kern w:val="0"/>
      <w:sz w:val="24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E0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2C0"/>
  </w:style>
  <w:style w:type="paragraph" w:styleId="Footer">
    <w:name w:val="footer"/>
    <w:basedOn w:val="Normal"/>
    <w:link w:val="FooterChar"/>
    <w:uiPriority w:val="99"/>
    <w:unhideWhenUsed/>
    <w:rsid w:val="004E0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904</Characters>
  <Application>Microsoft Office Word</Application>
  <DocSecurity>0</DocSecurity>
  <Lines>7</Lines>
  <Paragraphs>2</Paragraphs>
  <ScaleCrop>false</ScaleCrop>
  <Company>Parliament of Victoria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Bannan</dc:creator>
  <cp:keywords/>
  <dc:description/>
  <cp:lastModifiedBy>Tom Mills</cp:lastModifiedBy>
  <cp:revision>4</cp:revision>
  <dcterms:created xsi:type="dcterms:W3CDTF">2025-10-15T23:53:00Z</dcterms:created>
  <dcterms:modified xsi:type="dcterms:W3CDTF">2025-10-16T04:22:00Z</dcterms:modified>
</cp:coreProperties>
</file>