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FC5B" w14:textId="47D8C5F4" w:rsidR="00712B9B" w:rsidRPr="00806506" w:rsidRDefault="00461EDC" w:rsidP="00806506">
      <w:pPr>
        <w:tabs>
          <w:tab w:val="clear" w:pos="720"/>
        </w:tabs>
        <w:spacing w:after="240"/>
        <w:ind w:right="-2411"/>
        <w:jc w:val="center"/>
        <w:rPr>
          <w:rFonts w:asciiTheme="minorHAnsi" w:hAnsiTheme="minorHAnsi" w:cstheme="minorHAnsi"/>
          <w:b/>
          <w:caps/>
        </w:rPr>
      </w:pPr>
      <w:bookmarkStart w:id="0" w:name="cpBillTitle"/>
      <w:r w:rsidRPr="00806506">
        <w:rPr>
          <w:rFonts w:asciiTheme="minorHAnsi" w:hAnsiTheme="minorHAnsi" w:cstheme="minorHAnsi"/>
          <w:b/>
          <w:caps/>
        </w:rPr>
        <w:t>FINANCIAL MANAGEMENT LEGISLATION AMENDMENT BILL 2025</w:t>
      </w:r>
      <w:bookmarkStart w:id="1" w:name="cpDraftVersion"/>
      <w:bookmarkEnd w:id="0"/>
    </w:p>
    <w:bookmarkEnd w:id="1"/>
    <w:p w14:paraId="0ACC3D96" w14:textId="77777777" w:rsidR="00806506" w:rsidRPr="00806506" w:rsidRDefault="00806506" w:rsidP="00806506">
      <w:pPr>
        <w:tabs>
          <w:tab w:val="clear" w:pos="720"/>
        </w:tabs>
        <w:spacing w:after="240"/>
        <w:ind w:right="-2411"/>
        <w:jc w:val="center"/>
        <w:rPr>
          <w:rFonts w:asciiTheme="minorHAnsi" w:hAnsiTheme="minorHAnsi" w:cstheme="minorHAnsi"/>
          <w:b/>
          <w:bCs/>
        </w:rPr>
      </w:pPr>
      <w:r w:rsidRPr="00806506">
        <w:rPr>
          <w:rFonts w:asciiTheme="minorHAnsi" w:hAnsiTheme="minorHAnsi" w:cstheme="minorHAnsi"/>
          <w:b/>
          <w:bCs/>
        </w:rPr>
        <w:t>(</w:t>
      </w:r>
      <w:r w:rsidRPr="00806506">
        <w:rPr>
          <w:rFonts w:asciiTheme="minorHAnsi" w:hAnsiTheme="minorHAnsi" w:cstheme="minorHAnsi"/>
          <w:b/>
          <w:szCs w:val="24"/>
        </w:rPr>
        <w:t>Amendments</w:t>
      </w:r>
      <w:r w:rsidRPr="00806506">
        <w:rPr>
          <w:rFonts w:asciiTheme="minorHAnsi" w:hAnsiTheme="minorHAnsi" w:cstheme="minorHAnsi"/>
          <w:b/>
          <w:bCs/>
        </w:rPr>
        <w:t xml:space="preserve"> made by the Legislative Council)</w:t>
      </w:r>
    </w:p>
    <w:p w14:paraId="56E5DF61" w14:textId="77777777" w:rsidR="006961E4" w:rsidRPr="00806506" w:rsidRDefault="006961E4">
      <w:pPr>
        <w:tabs>
          <w:tab w:val="left" w:pos="3912"/>
          <w:tab w:val="left" w:pos="4423"/>
        </w:tabs>
        <w:rPr>
          <w:rFonts w:asciiTheme="minorHAnsi" w:hAnsiTheme="minorHAnsi" w:cstheme="minorHAnsi"/>
        </w:rPr>
      </w:pPr>
    </w:p>
    <w:p w14:paraId="1B4C12E1" w14:textId="77777777" w:rsidR="00547BFC" w:rsidRPr="00806506" w:rsidRDefault="00547BFC" w:rsidP="00547BFC">
      <w:pPr>
        <w:pStyle w:val="ManualNumber"/>
        <w:jc w:val="center"/>
        <w:rPr>
          <w:rFonts w:asciiTheme="minorHAnsi" w:hAnsiTheme="minorHAnsi" w:cstheme="minorHAnsi"/>
        </w:rPr>
      </w:pPr>
      <w:bookmarkStart w:id="2" w:name="cpStart"/>
      <w:bookmarkEnd w:id="2"/>
      <w:r w:rsidRPr="00806506">
        <w:rPr>
          <w:rFonts w:asciiTheme="minorHAnsi" w:hAnsiTheme="minorHAnsi" w:cstheme="minorHAnsi"/>
        </w:rPr>
        <w:t>NEW CLAUSES</w:t>
      </w:r>
    </w:p>
    <w:p w14:paraId="2DEF7ABF" w14:textId="5B1FF958" w:rsidR="00514008" w:rsidRPr="00806506" w:rsidRDefault="00514008" w:rsidP="00514008">
      <w:pPr>
        <w:pStyle w:val="ListParagraph"/>
        <w:numPr>
          <w:ilvl w:val="0"/>
          <w:numId w:val="19"/>
        </w:numPr>
        <w:rPr>
          <w:rFonts w:asciiTheme="minorHAnsi" w:hAnsiTheme="minorHAnsi" w:cstheme="minorHAnsi"/>
          <w:lang w:val="en-US"/>
        </w:rPr>
      </w:pPr>
      <w:r w:rsidRPr="00806506">
        <w:rPr>
          <w:rFonts w:asciiTheme="minorHAnsi" w:hAnsiTheme="minorHAnsi" w:cstheme="minorHAnsi"/>
          <w:lang w:val="en-US"/>
        </w:rPr>
        <w:t>Insert the following New Clause to follow clause 9—</w:t>
      </w:r>
    </w:p>
    <w:p w14:paraId="5744B485" w14:textId="096655ED" w:rsidR="00514008" w:rsidRPr="00806506" w:rsidRDefault="00514008" w:rsidP="00514008">
      <w:pPr>
        <w:pStyle w:val="AmendHeading1s"/>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r w:rsidRPr="00806506">
        <w:rPr>
          <w:rFonts w:asciiTheme="minorHAnsi" w:hAnsiTheme="minorHAnsi" w:cstheme="minorHAnsi"/>
          <w:b w:val="0"/>
          <w:bCs/>
          <w:lang w:val="en-US"/>
        </w:rPr>
        <w:t>'</w:t>
      </w:r>
      <w:r w:rsidRPr="00806506">
        <w:rPr>
          <w:rFonts w:asciiTheme="minorHAnsi" w:hAnsiTheme="minorHAnsi" w:cstheme="minorHAnsi"/>
          <w:lang w:val="en-US"/>
        </w:rPr>
        <w:t>9A</w:t>
      </w:r>
      <w:r w:rsidRPr="00806506">
        <w:rPr>
          <w:rFonts w:asciiTheme="minorHAnsi" w:hAnsiTheme="minorHAnsi" w:cstheme="minorHAnsi"/>
          <w:lang w:val="en-US"/>
        </w:rPr>
        <w:tab/>
        <w:t>Mid-year report</w:t>
      </w:r>
    </w:p>
    <w:p w14:paraId="01CE48EF" w14:textId="17FB8298" w:rsidR="00514008" w:rsidRPr="00806506" w:rsidRDefault="00514008" w:rsidP="00514008">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r w:rsidRPr="00806506">
        <w:rPr>
          <w:rFonts w:asciiTheme="minorHAnsi" w:hAnsiTheme="minorHAnsi" w:cstheme="minorHAnsi"/>
          <w:lang w:val="en-US"/>
        </w:rPr>
        <w:tab/>
        <w:t xml:space="preserve">After section 25(2)(b) of the </w:t>
      </w:r>
      <w:r w:rsidRPr="00806506">
        <w:rPr>
          <w:rFonts w:asciiTheme="minorHAnsi" w:hAnsiTheme="minorHAnsi" w:cstheme="minorHAnsi"/>
          <w:b/>
          <w:bCs/>
          <w:lang w:val="en-US"/>
        </w:rPr>
        <w:t>Financial Management Act 1994 insert</w:t>
      </w:r>
      <w:r w:rsidRPr="00806506">
        <w:rPr>
          <w:rFonts w:asciiTheme="minorHAnsi" w:hAnsiTheme="minorHAnsi" w:cstheme="minorHAnsi"/>
          <w:lang w:val="en-US"/>
        </w:rPr>
        <w:t>—</w:t>
      </w:r>
    </w:p>
    <w:p w14:paraId="35EBB0EE" w14:textId="770B138B" w:rsidR="00514008" w:rsidRPr="00806506" w:rsidRDefault="00514008" w:rsidP="00514008">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w:t>
      </w:r>
      <w:proofErr w:type="spellStart"/>
      <w:r w:rsidRPr="00806506">
        <w:rPr>
          <w:rFonts w:asciiTheme="minorHAnsi" w:hAnsiTheme="minorHAnsi" w:cstheme="minorHAnsi"/>
          <w:lang w:val="en-US"/>
        </w:rPr>
        <w:t>ba</w:t>
      </w:r>
      <w:proofErr w:type="spellEnd"/>
      <w:r w:rsidRPr="00806506">
        <w:rPr>
          <w:rFonts w:asciiTheme="minorHAnsi" w:hAnsiTheme="minorHAnsi" w:cstheme="minorHAnsi"/>
          <w:lang w:val="en-US"/>
        </w:rPr>
        <w:t>)</w:t>
      </w:r>
      <w:r w:rsidRPr="00806506">
        <w:rPr>
          <w:rFonts w:asciiTheme="minorHAnsi" w:hAnsiTheme="minorHAnsi" w:cstheme="minorHAnsi"/>
          <w:lang w:val="en-US"/>
        </w:rPr>
        <w:tab/>
        <w:t xml:space="preserve">must include details of payments made during the </w:t>
      </w:r>
      <w:r w:rsidR="009402DC" w:rsidRPr="00806506">
        <w:rPr>
          <w:rFonts w:asciiTheme="minorHAnsi" w:hAnsiTheme="minorHAnsi" w:cstheme="minorHAnsi"/>
          <w:lang w:val="en-US"/>
        </w:rPr>
        <w:t xml:space="preserve">period of 6 months ending on 31 December in the financial year </w:t>
      </w:r>
      <w:r w:rsidRPr="00806506">
        <w:rPr>
          <w:rFonts w:asciiTheme="minorHAnsi" w:hAnsiTheme="minorHAnsi" w:cstheme="minorHAnsi"/>
          <w:lang w:val="en-US"/>
        </w:rPr>
        <w:t>out of money advanced to the Treasurer in an annual appropriation Act for that year to meet urgent claims;".'.</w:t>
      </w:r>
    </w:p>
    <w:p w14:paraId="507D04CC" w14:textId="601C3A0B" w:rsidR="00547BFC" w:rsidRPr="00806506" w:rsidRDefault="00547BFC" w:rsidP="00547BFC">
      <w:pPr>
        <w:pStyle w:val="ListParagraph"/>
        <w:numPr>
          <w:ilvl w:val="0"/>
          <w:numId w:val="19"/>
        </w:numPr>
        <w:rPr>
          <w:rFonts w:asciiTheme="minorHAnsi" w:hAnsiTheme="minorHAnsi" w:cstheme="minorHAnsi"/>
          <w:lang w:val="en-US"/>
        </w:rPr>
      </w:pPr>
      <w:r w:rsidRPr="00806506">
        <w:rPr>
          <w:rFonts w:asciiTheme="minorHAnsi" w:hAnsiTheme="minorHAnsi" w:cstheme="minorHAnsi"/>
          <w:lang w:val="en-US"/>
        </w:rPr>
        <w:t>Insert the following New Clause to follow clause 18—</w:t>
      </w:r>
    </w:p>
    <w:p w14:paraId="41345339" w14:textId="77777777" w:rsidR="00CE6167" w:rsidRPr="00806506" w:rsidRDefault="00CE6167" w:rsidP="00CE6167">
      <w:pPr>
        <w:pStyle w:val="AmendHeading1s"/>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r w:rsidRPr="00806506">
        <w:rPr>
          <w:rFonts w:asciiTheme="minorHAnsi" w:hAnsiTheme="minorHAnsi" w:cstheme="minorHAnsi"/>
          <w:b w:val="0"/>
          <w:bCs/>
          <w:lang w:val="en-US"/>
        </w:rPr>
        <w:t>'</w:t>
      </w:r>
      <w:r w:rsidRPr="00806506">
        <w:rPr>
          <w:rFonts w:asciiTheme="minorHAnsi" w:hAnsiTheme="minorHAnsi" w:cstheme="minorHAnsi"/>
          <w:lang w:val="en-US"/>
        </w:rPr>
        <w:t>18A</w:t>
      </w:r>
      <w:r w:rsidRPr="00806506">
        <w:rPr>
          <w:rFonts w:asciiTheme="minorHAnsi" w:hAnsiTheme="minorHAnsi" w:cstheme="minorHAnsi"/>
          <w:lang w:val="en-US"/>
        </w:rPr>
        <w:tab/>
        <w:t>Tabling requirements</w:t>
      </w:r>
    </w:p>
    <w:p w14:paraId="0F6976DE" w14:textId="77777777" w:rsidR="00CE6167" w:rsidRPr="00806506" w:rsidRDefault="00CE6167" w:rsidP="00CE6167">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(1)</w:t>
      </w:r>
      <w:r w:rsidRPr="00806506">
        <w:rPr>
          <w:rFonts w:asciiTheme="minorHAnsi" w:hAnsiTheme="minorHAnsi" w:cstheme="minorHAnsi"/>
          <w:lang w:val="en-US"/>
        </w:rPr>
        <w:tab/>
        <w:t xml:space="preserve">For section 46(1) of the </w:t>
      </w:r>
      <w:r w:rsidRPr="00806506">
        <w:rPr>
          <w:rFonts w:asciiTheme="minorHAnsi" w:hAnsiTheme="minorHAnsi" w:cstheme="minorHAnsi"/>
          <w:b/>
          <w:bCs/>
          <w:lang w:val="en-US"/>
        </w:rPr>
        <w:t>Financial Management Act 1994 substitute</w:t>
      </w:r>
      <w:r w:rsidRPr="00806506">
        <w:rPr>
          <w:rFonts w:asciiTheme="minorHAnsi" w:hAnsiTheme="minorHAnsi" w:cstheme="minorHAnsi"/>
          <w:lang w:val="en-US"/>
        </w:rPr>
        <w:t>—</w:t>
      </w:r>
    </w:p>
    <w:p w14:paraId="5C01EF39" w14:textId="26DB0315" w:rsidR="00CE6167" w:rsidRPr="00806506" w:rsidRDefault="00DD08F9" w:rsidP="00DD08F9">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r>
      <w:bookmarkStart w:id="3" w:name="_Hlk204266156"/>
      <w:r w:rsidR="00CE6167" w:rsidRPr="00806506">
        <w:rPr>
          <w:rFonts w:asciiTheme="minorHAnsi" w:hAnsiTheme="minorHAnsi" w:cstheme="minorHAnsi"/>
          <w:lang w:val="en-US"/>
        </w:rPr>
        <w:t>"(1)</w:t>
      </w:r>
      <w:r w:rsidR="00CE6167" w:rsidRPr="00806506">
        <w:rPr>
          <w:rFonts w:asciiTheme="minorHAnsi" w:hAnsiTheme="minorHAnsi" w:cstheme="minorHAnsi"/>
          <w:lang w:val="en-US"/>
        </w:rPr>
        <w:tab/>
        <w:t>Subject to subsections (2) and (3), the relevant Minister of a department or public body must cause the report of operations and audited financial statements of the department or public body for a financial year to be</w:t>
      </w:r>
      <w:r w:rsidR="00690432" w:rsidRPr="00806506">
        <w:rPr>
          <w:rFonts w:asciiTheme="minorHAnsi" w:hAnsiTheme="minorHAnsi" w:cstheme="minorHAnsi"/>
          <w:lang w:val="en-US"/>
        </w:rPr>
        <w:t xml:space="preserve"> </w:t>
      </w:r>
      <w:r w:rsidR="00690432" w:rsidRPr="00806506">
        <w:rPr>
          <w:rFonts w:asciiTheme="minorHAnsi" w:hAnsiTheme="minorHAnsi" w:cstheme="minorHAnsi"/>
        </w:rPr>
        <w:t xml:space="preserve">transmitted to each House of the Parliament </w:t>
      </w:r>
      <w:r w:rsidR="005F34F0" w:rsidRPr="00806506">
        <w:rPr>
          <w:rFonts w:asciiTheme="minorHAnsi" w:hAnsiTheme="minorHAnsi" w:cstheme="minorHAnsi"/>
        </w:rPr>
        <w:t xml:space="preserve">on or </w:t>
      </w:r>
      <w:r w:rsidR="00CE6167" w:rsidRPr="00806506">
        <w:rPr>
          <w:rFonts w:asciiTheme="minorHAnsi" w:hAnsiTheme="minorHAnsi" w:cstheme="minorHAnsi"/>
          <w:lang w:val="en-US"/>
        </w:rPr>
        <w:t xml:space="preserve">after the </w:t>
      </w:r>
      <w:r w:rsidR="006B31A8" w:rsidRPr="00806506">
        <w:rPr>
          <w:rFonts w:asciiTheme="minorHAnsi" w:hAnsiTheme="minorHAnsi" w:cstheme="minorHAnsi"/>
          <w:lang w:val="en-US"/>
        </w:rPr>
        <w:t xml:space="preserve">next following 15 October </w:t>
      </w:r>
      <w:r w:rsidR="00CE6167" w:rsidRPr="00806506">
        <w:rPr>
          <w:rFonts w:asciiTheme="minorHAnsi" w:hAnsiTheme="minorHAnsi" w:cstheme="minorHAnsi"/>
          <w:lang w:val="en-US"/>
        </w:rPr>
        <w:t>and before the earlier of—</w:t>
      </w:r>
    </w:p>
    <w:p w14:paraId="51434FF9" w14:textId="400B8FF7" w:rsidR="00CE6167" w:rsidRPr="00806506" w:rsidRDefault="00DD08F9" w:rsidP="00DD08F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r>
      <w:r w:rsidR="00CE6167" w:rsidRPr="00806506">
        <w:rPr>
          <w:rFonts w:asciiTheme="minorHAnsi" w:hAnsiTheme="minorHAnsi" w:cstheme="minorHAnsi"/>
          <w:lang w:val="en-US"/>
        </w:rPr>
        <w:t>(a)</w:t>
      </w:r>
      <w:r w:rsidR="00CE6167" w:rsidRPr="00806506">
        <w:rPr>
          <w:rFonts w:asciiTheme="minorHAnsi" w:hAnsiTheme="minorHAnsi" w:cstheme="minorHAnsi"/>
          <w:lang w:val="en-US"/>
        </w:rPr>
        <w:tab/>
        <w:t xml:space="preserve">the </w:t>
      </w:r>
      <w:r w:rsidR="000D6C85" w:rsidRPr="00806506">
        <w:rPr>
          <w:rFonts w:asciiTheme="minorHAnsi" w:hAnsiTheme="minorHAnsi" w:cstheme="minorHAnsi"/>
          <w:lang w:val="en-US"/>
        </w:rPr>
        <w:t xml:space="preserve">end of the </w:t>
      </w:r>
      <w:r w:rsidR="00CE6167" w:rsidRPr="00806506">
        <w:rPr>
          <w:rFonts w:asciiTheme="minorHAnsi" w:hAnsiTheme="minorHAnsi" w:cstheme="minorHAnsi"/>
          <w:lang w:val="en-US"/>
        </w:rPr>
        <w:t xml:space="preserve">next following </w:t>
      </w:r>
      <w:r w:rsidR="00AD4A9C" w:rsidRPr="00806506">
        <w:rPr>
          <w:rFonts w:asciiTheme="minorHAnsi" w:hAnsiTheme="minorHAnsi" w:cstheme="minorHAnsi"/>
          <w:lang w:val="en-US"/>
        </w:rPr>
        <w:t xml:space="preserve">fourth month of the </w:t>
      </w:r>
      <w:r w:rsidR="009F77FB" w:rsidRPr="00806506">
        <w:rPr>
          <w:rFonts w:asciiTheme="minorHAnsi" w:hAnsiTheme="minorHAnsi" w:cstheme="minorHAnsi"/>
          <w:lang w:val="en-US"/>
        </w:rPr>
        <w:t xml:space="preserve">financial </w:t>
      </w:r>
      <w:r w:rsidR="00AD4A9C" w:rsidRPr="00806506">
        <w:rPr>
          <w:rFonts w:asciiTheme="minorHAnsi" w:hAnsiTheme="minorHAnsi" w:cstheme="minorHAnsi"/>
          <w:lang w:val="en-US"/>
        </w:rPr>
        <w:t>year</w:t>
      </w:r>
      <w:r w:rsidR="00CE6167" w:rsidRPr="00806506">
        <w:rPr>
          <w:rFonts w:asciiTheme="minorHAnsi" w:hAnsiTheme="minorHAnsi" w:cstheme="minorHAnsi"/>
          <w:lang w:val="en-US"/>
        </w:rPr>
        <w:t xml:space="preserve">; </w:t>
      </w:r>
      <w:r w:rsidR="007A17BA" w:rsidRPr="00806506">
        <w:rPr>
          <w:rFonts w:asciiTheme="minorHAnsi" w:hAnsiTheme="minorHAnsi" w:cstheme="minorHAnsi"/>
          <w:lang w:val="en-US"/>
        </w:rPr>
        <w:t>or</w:t>
      </w:r>
    </w:p>
    <w:p w14:paraId="1E5FDD60" w14:textId="08D1F937" w:rsidR="00CE6167" w:rsidRPr="00806506" w:rsidRDefault="00DD08F9" w:rsidP="00DD08F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r>
      <w:r w:rsidR="00CE6167" w:rsidRPr="00806506">
        <w:rPr>
          <w:rFonts w:asciiTheme="minorHAnsi" w:hAnsiTheme="minorHAnsi" w:cstheme="minorHAnsi"/>
          <w:lang w:val="en-US"/>
        </w:rPr>
        <w:t>(b)</w:t>
      </w:r>
      <w:r w:rsidR="00CE6167" w:rsidRPr="00806506">
        <w:rPr>
          <w:rFonts w:asciiTheme="minorHAnsi" w:hAnsiTheme="minorHAnsi" w:cstheme="minorHAnsi"/>
          <w:lang w:val="en-US"/>
        </w:rPr>
        <w:tab/>
        <w:t>either—</w:t>
      </w:r>
    </w:p>
    <w:p w14:paraId="5EBC5E26" w14:textId="030C65AB" w:rsidR="00CE6167" w:rsidRPr="00806506" w:rsidRDefault="00DD08F9" w:rsidP="00DD08F9">
      <w:pPr>
        <w:pStyle w:val="AmendHeading4"/>
        <w:tabs>
          <w:tab w:val="clear" w:pos="720"/>
          <w:tab w:val="right" w:pos="3288"/>
        </w:tabs>
        <w:ind w:left="3402" w:hanging="3402"/>
        <w:rPr>
          <w:rFonts w:asciiTheme="minorHAnsi" w:hAnsiTheme="minorHAnsi" w:cstheme="minorHAnsi"/>
          <w:lang w:val="en-US"/>
        </w:rPr>
      </w:pPr>
      <w:r w:rsidRPr="00806506">
        <w:rPr>
          <w:rFonts w:asciiTheme="minorHAnsi" w:hAnsiTheme="minorHAnsi" w:cstheme="minorHAnsi"/>
          <w:lang w:val="en-US"/>
        </w:rPr>
        <w:tab/>
      </w:r>
      <w:r w:rsidR="00CE6167" w:rsidRPr="00806506">
        <w:rPr>
          <w:rFonts w:asciiTheme="minorHAnsi" w:hAnsiTheme="minorHAnsi" w:cstheme="minorHAnsi"/>
          <w:lang w:val="en-US"/>
        </w:rPr>
        <w:t>(</w:t>
      </w:r>
      <w:proofErr w:type="spellStart"/>
      <w:r w:rsidR="00CE6167" w:rsidRPr="00806506">
        <w:rPr>
          <w:rFonts w:asciiTheme="minorHAnsi" w:hAnsiTheme="minorHAnsi" w:cstheme="minorHAnsi"/>
          <w:lang w:val="en-US"/>
        </w:rPr>
        <w:t>i</w:t>
      </w:r>
      <w:proofErr w:type="spellEnd"/>
      <w:r w:rsidR="00CE6167" w:rsidRPr="00806506">
        <w:rPr>
          <w:rFonts w:asciiTheme="minorHAnsi" w:hAnsiTheme="minorHAnsi" w:cstheme="minorHAnsi"/>
          <w:lang w:val="en-US"/>
        </w:rPr>
        <w:t>)</w:t>
      </w:r>
      <w:r w:rsidR="00CE6167" w:rsidRPr="00806506">
        <w:rPr>
          <w:rFonts w:asciiTheme="minorHAnsi" w:hAnsiTheme="minorHAnsi" w:cstheme="minorHAnsi"/>
          <w:lang w:val="en-US"/>
        </w:rPr>
        <w:tab/>
        <w:t xml:space="preserve">the expiration of the fourth sitting day of that House after the report is received by the </w:t>
      </w:r>
      <w:r w:rsidR="00317042" w:rsidRPr="00806506">
        <w:rPr>
          <w:rFonts w:asciiTheme="minorHAnsi" w:hAnsiTheme="minorHAnsi" w:cstheme="minorHAnsi"/>
          <w:lang w:val="en-US"/>
        </w:rPr>
        <w:t xml:space="preserve">relevant </w:t>
      </w:r>
      <w:r w:rsidR="00CE6167" w:rsidRPr="00806506">
        <w:rPr>
          <w:rFonts w:asciiTheme="minorHAnsi" w:hAnsiTheme="minorHAnsi" w:cstheme="minorHAnsi"/>
          <w:lang w:val="en-US"/>
        </w:rPr>
        <w:t>Minister; or</w:t>
      </w:r>
    </w:p>
    <w:p w14:paraId="7B74D36F" w14:textId="419A9B9E" w:rsidR="00CE6167" w:rsidRPr="00806506" w:rsidRDefault="00DD08F9" w:rsidP="00DD08F9">
      <w:pPr>
        <w:pStyle w:val="AmendHeading4"/>
        <w:tabs>
          <w:tab w:val="clear" w:pos="720"/>
          <w:tab w:val="right" w:pos="3288"/>
        </w:tabs>
        <w:ind w:left="3402" w:hanging="3402"/>
        <w:rPr>
          <w:rFonts w:asciiTheme="minorHAnsi" w:hAnsiTheme="minorHAnsi" w:cstheme="minorHAnsi"/>
          <w:lang w:val="en-US"/>
        </w:rPr>
      </w:pPr>
      <w:r w:rsidRPr="00806506">
        <w:rPr>
          <w:rFonts w:asciiTheme="minorHAnsi" w:hAnsiTheme="minorHAnsi" w:cstheme="minorHAnsi"/>
          <w:lang w:val="en-US"/>
        </w:rPr>
        <w:tab/>
      </w:r>
      <w:r w:rsidR="00CE6167" w:rsidRPr="00806506">
        <w:rPr>
          <w:rFonts w:asciiTheme="minorHAnsi" w:hAnsiTheme="minorHAnsi" w:cstheme="minorHAnsi"/>
          <w:lang w:val="en-US"/>
        </w:rPr>
        <w:t>(ii)</w:t>
      </w:r>
      <w:r w:rsidR="00CE6167" w:rsidRPr="00806506">
        <w:rPr>
          <w:rFonts w:asciiTheme="minorHAnsi" w:hAnsiTheme="minorHAnsi" w:cstheme="minorHAnsi"/>
          <w:lang w:val="en-US"/>
        </w:rPr>
        <w:tab/>
        <w:t xml:space="preserve">if the first sitting day of </w:t>
      </w:r>
      <w:proofErr w:type="gramStart"/>
      <w:r w:rsidR="00CE6167" w:rsidRPr="00806506">
        <w:rPr>
          <w:rFonts w:asciiTheme="minorHAnsi" w:hAnsiTheme="minorHAnsi" w:cstheme="minorHAnsi"/>
          <w:lang w:val="en-US"/>
        </w:rPr>
        <w:t>a House</w:t>
      </w:r>
      <w:proofErr w:type="gramEnd"/>
      <w:r w:rsidR="00CE6167" w:rsidRPr="00806506">
        <w:rPr>
          <w:rFonts w:asciiTheme="minorHAnsi" w:hAnsiTheme="minorHAnsi" w:cstheme="minorHAnsi"/>
          <w:lang w:val="en-US"/>
        </w:rPr>
        <w:t xml:space="preserve"> of </w:t>
      </w:r>
      <w:proofErr w:type="gramStart"/>
      <w:r w:rsidR="00CE6167" w:rsidRPr="00806506">
        <w:rPr>
          <w:rFonts w:asciiTheme="minorHAnsi" w:hAnsiTheme="minorHAnsi" w:cstheme="minorHAnsi"/>
          <w:lang w:val="en-US"/>
        </w:rPr>
        <w:t>the Parliament</w:t>
      </w:r>
      <w:proofErr w:type="gramEnd"/>
      <w:r w:rsidR="00CE6167" w:rsidRPr="00806506">
        <w:rPr>
          <w:rFonts w:asciiTheme="minorHAnsi" w:hAnsiTheme="minorHAnsi" w:cstheme="minorHAnsi"/>
          <w:lang w:val="en-US"/>
        </w:rPr>
        <w:t xml:space="preserve"> after the report is received by the </w:t>
      </w:r>
      <w:r w:rsidR="00317042" w:rsidRPr="00806506">
        <w:rPr>
          <w:rFonts w:asciiTheme="minorHAnsi" w:hAnsiTheme="minorHAnsi" w:cstheme="minorHAnsi"/>
          <w:lang w:val="en-US"/>
        </w:rPr>
        <w:lastRenderedPageBreak/>
        <w:t xml:space="preserve">relevant </w:t>
      </w:r>
      <w:r w:rsidR="00CE6167" w:rsidRPr="00806506">
        <w:rPr>
          <w:rFonts w:asciiTheme="minorHAnsi" w:hAnsiTheme="minorHAnsi" w:cstheme="minorHAnsi"/>
          <w:lang w:val="en-US"/>
        </w:rPr>
        <w:t xml:space="preserve">Minister is </w:t>
      </w:r>
      <w:r w:rsidR="00CE6167" w:rsidRPr="00806506">
        <w:rPr>
          <w:rFonts w:asciiTheme="minorHAnsi" w:hAnsiTheme="minorHAnsi" w:cstheme="minorHAnsi"/>
        </w:rPr>
        <w:t>more than 14</w:t>
      </w:r>
      <w:r w:rsidR="00317042" w:rsidRPr="00806506">
        <w:rPr>
          <w:rFonts w:asciiTheme="minorHAnsi" w:hAnsiTheme="minorHAnsi" w:cstheme="minorHAnsi"/>
        </w:rPr>
        <w:t> </w:t>
      </w:r>
      <w:r w:rsidR="00CE6167" w:rsidRPr="00806506">
        <w:rPr>
          <w:rFonts w:asciiTheme="minorHAnsi" w:hAnsiTheme="minorHAnsi" w:cstheme="minorHAnsi"/>
        </w:rPr>
        <w:t xml:space="preserve">days after the date of receipt of the report, </w:t>
      </w:r>
      <w:r w:rsidR="00CE6167" w:rsidRPr="00806506">
        <w:rPr>
          <w:rFonts w:asciiTheme="minorHAnsi" w:hAnsiTheme="minorHAnsi" w:cstheme="minorHAnsi"/>
          <w:lang w:val="en-US"/>
        </w:rPr>
        <w:t xml:space="preserve">the expiration of the fourteenth day after the report is received by the </w:t>
      </w:r>
      <w:r w:rsidR="00317042" w:rsidRPr="00806506">
        <w:rPr>
          <w:rFonts w:asciiTheme="minorHAnsi" w:hAnsiTheme="minorHAnsi" w:cstheme="minorHAnsi"/>
          <w:lang w:val="en-US"/>
        </w:rPr>
        <w:t xml:space="preserve">relevant </w:t>
      </w:r>
      <w:r w:rsidR="00CE6167" w:rsidRPr="00806506">
        <w:rPr>
          <w:rFonts w:asciiTheme="minorHAnsi" w:hAnsiTheme="minorHAnsi" w:cstheme="minorHAnsi"/>
          <w:lang w:val="en-US"/>
        </w:rPr>
        <w:t>Minister.</w:t>
      </w:r>
    </w:p>
    <w:p w14:paraId="275F20C3" w14:textId="31526CF3" w:rsidR="003876EC" w:rsidRPr="00806506" w:rsidRDefault="00DD08F9" w:rsidP="00DD08F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r>
      <w:r w:rsidR="001F2422" w:rsidRPr="00806506">
        <w:rPr>
          <w:rFonts w:asciiTheme="minorHAnsi" w:hAnsiTheme="minorHAnsi" w:cstheme="minorHAnsi"/>
          <w:lang w:val="en-US"/>
        </w:rPr>
        <w:t>(1A)</w:t>
      </w:r>
      <w:r w:rsidR="001F2422" w:rsidRPr="00806506">
        <w:rPr>
          <w:rFonts w:asciiTheme="minorHAnsi" w:hAnsiTheme="minorHAnsi" w:cstheme="minorHAnsi"/>
          <w:lang w:val="en-US"/>
        </w:rPr>
        <w:tab/>
        <w:t xml:space="preserve">On </w:t>
      </w:r>
      <w:r w:rsidR="0008596E" w:rsidRPr="00806506">
        <w:rPr>
          <w:rFonts w:asciiTheme="minorHAnsi" w:hAnsiTheme="minorHAnsi" w:cstheme="minorHAnsi"/>
          <w:lang w:val="en-US"/>
        </w:rPr>
        <w:t>transmitting</w:t>
      </w:r>
      <w:r w:rsidR="001F2422" w:rsidRPr="00806506">
        <w:rPr>
          <w:rFonts w:asciiTheme="minorHAnsi" w:hAnsiTheme="minorHAnsi" w:cstheme="minorHAnsi"/>
          <w:lang w:val="en-US"/>
        </w:rPr>
        <w:t xml:space="preserve"> a report under subsection (1), the </w:t>
      </w:r>
      <w:r w:rsidR="00317042" w:rsidRPr="00806506">
        <w:rPr>
          <w:rFonts w:asciiTheme="minorHAnsi" w:hAnsiTheme="minorHAnsi" w:cstheme="minorHAnsi"/>
          <w:lang w:val="en-US"/>
        </w:rPr>
        <w:t xml:space="preserve">relevant </w:t>
      </w:r>
      <w:r w:rsidR="001F2422" w:rsidRPr="00806506">
        <w:rPr>
          <w:rFonts w:asciiTheme="minorHAnsi" w:hAnsiTheme="minorHAnsi" w:cstheme="minorHAnsi"/>
          <w:lang w:val="en-US"/>
        </w:rPr>
        <w:t xml:space="preserve">Minister must report to each House of Parliament the date of receipt by the </w:t>
      </w:r>
      <w:r w:rsidR="00317042" w:rsidRPr="00806506">
        <w:rPr>
          <w:rFonts w:asciiTheme="minorHAnsi" w:hAnsiTheme="minorHAnsi" w:cstheme="minorHAnsi"/>
          <w:lang w:val="en-US"/>
        </w:rPr>
        <w:t xml:space="preserve">relevant </w:t>
      </w:r>
      <w:r w:rsidR="001F2422" w:rsidRPr="00806506">
        <w:rPr>
          <w:rFonts w:asciiTheme="minorHAnsi" w:hAnsiTheme="minorHAnsi" w:cstheme="minorHAnsi"/>
          <w:lang w:val="en-US"/>
        </w:rPr>
        <w:t>Minister of the report.</w:t>
      </w:r>
    </w:p>
    <w:p w14:paraId="2C5CFBA4" w14:textId="62CFEDB8" w:rsidR="001F2422" w:rsidRPr="00806506" w:rsidRDefault="003876EC" w:rsidP="003876EC">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(1B)</w:t>
      </w:r>
      <w:r w:rsidRPr="00806506">
        <w:rPr>
          <w:rFonts w:asciiTheme="minorHAnsi" w:hAnsiTheme="minorHAnsi" w:cstheme="minorHAnsi"/>
          <w:lang w:val="en-US"/>
        </w:rPr>
        <w:tab/>
        <w:t xml:space="preserve">The relevant Minister must not direct </w:t>
      </w:r>
      <w:r w:rsidR="00317042" w:rsidRPr="00806506">
        <w:rPr>
          <w:rFonts w:asciiTheme="minorHAnsi" w:hAnsiTheme="minorHAnsi" w:cstheme="minorHAnsi"/>
          <w:lang w:val="en-US"/>
        </w:rPr>
        <w:t xml:space="preserve">a department or public </w:t>
      </w:r>
      <w:r w:rsidRPr="00806506">
        <w:rPr>
          <w:rFonts w:asciiTheme="minorHAnsi" w:hAnsiTheme="minorHAnsi" w:cstheme="minorHAnsi"/>
          <w:lang w:val="en-US"/>
        </w:rPr>
        <w:t xml:space="preserve">body to submit its report </w:t>
      </w:r>
      <w:proofErr w:type="gramStart"/>
      <w:r w:rsidR="00317042" w:rsidRPr="00806506">
        <w:rPr>
          <w:rFonts w:asciiTheme="minorHAnsi" w:hAnsiTheme="minorHAnsi" w:cstheme="minorHAnsi"/>
          <w:lang w:val="en-US"/>
        </w:rPr>
        <w:t>of</w:t>
      </w:r>
      <w:proofErr w:type="gramEnd"/>
      <w:r w:rsidR="00317042" w:rsidRPr="00806506">
        <w:rPr>
          <w:rFonts w:asciiTheme="minorHAnsi" w:hAnsiTheme="minorHAnsi" w:cstheme="minorHAnsi"/>
          <w:lang w:val="en-US"/>
        </w:rPr>
        <w:t xml:space="preserve"> operations and audited financial statements </w:t>
      </w:r>
      <w:r w:rsidRPr="00806506">
        <w:rPr>
          <w:rFonts w:asciiTheme="minorHAnsi" w:hAnsiTheme="minorHAnsi" w:cstheme="minorHAnsi"/>
          <w:lang w:val="en-US"/>
        </w:rPr>
        <w:t>to the relevant Minister on a particular date.</w:t>
      </w:r>
      <w:r w:rsidR="001F2422" w:rsidRPr="00806506">
        <w:rPr>
          <w:rFonts w:asciiTheme="minorHAnsi" w:hAnsiTheme="minorHAnsi" w:cstheme="minorHAnsi"/>
          <w:lang w:val="en-US"/>
        </w:rPr>
        <w:t>".</w:t>
      </w:r>
    </w:p>
    <w:bookmarkEnd w:id="3"/>
    <w:p w14:paraId="249FFF55" w14:textId="26666DC2" w:rsidR="00DD08F9" w:rsidRPr="00806506" w:rsidRDefault="00546037" w:rsidP="00546037">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r w:rsidR="00480E93" w:rsidRPr="00806506">
        <w:rPr>
          <w:rFonts w:asciiTheme="minorHAnsi" w:hAnsiTheme="minorHAnsi" w:cstheme="minorHAnsi"/>
          <w:lang w:val="en-US"/>
        </w:rPr>
        <w:t>(</w:t>
      </w:r>
      <w:r w:rsidR="00301E65" w:rsidRPr="00806506">
        <w:rPr>
          <w:rFonts w:asciiTheme="minorHAnsi" w:hAnsiTheme="minorHAnsi" w:cstheme="minorHAnsi"/>
          <w:lang w:val="en-US"/>
        </w:rPr>
        <w:t>2</w:t>
      </w:r>
      <w:r w:rsidR="00480E93" w:rsidRPr="00806506">
        <w:rPr>
          <w:rFonts w:asciiTheme="minorHAnsi" w:hAnsiTheme="minorHAnsi" w:cstheme="minorHAnsi"/>
          <w:lang w:val="en-US"/>
        </w:rPr>
        <w:t>)</w:t>
      </w:r>
      <w:r w:rsidR="00480E93" w:rsidRPr="00806506">
        <w:rPr>
          <w:rFonts w:asciiTheme="minorHAnsi" w:hAnsiTheme="minorHAnsi" w:cstheme="minorHAnsi"/>
          <w:lang w:val="en-US"/>
        </w:rPr>
        <w:tab/>
        <w:t>In section 46(2)(</w:t>
      </w:r>
      <w:r w:rsidR="001F2422" w:rsidRPr="00806506">
        <w:rPr>
          <w:rFonts w:asciiTheme="minorHAnsi" w:hAnsiTheme="minorHAnsi" w:cstheme="minorHAnsi"/>
          <w:lang w:val="en-US"/>
        </w:rPr>
        <w:t>b</w:t>
      </w:r>
      <w:r w:rsidR="00480E93" w:rsidRPr="00806506">
        <w:rPr>
          <w:rFonts w:asciiTheme="minorHAnsi" w:hAnsiTheme="minorHAnsi" w:cstheme="minorHAnsi"/>
          <w:lang w:val="en-US"/>
        </w:rPr>
        <w:t xml:space="preserve">) of the Principal Act, </w:t>
      </w:r>
      <w:r w:rsidR="001F2422" w:rsidRPr="00806506">
        <w:rPr>
          <w:rFonts w:asciiTheme="minorHAnsi" w:hAnsiTheme="minorHAnsi" w:cstheme="minorHAnsi"/>
          <w:lang w:val="en-US"/>
        </w:rPr>
        <w:t xml:space="preserve">for </w:t>
      </w:r>
      <w:r w:rsidR="00480E93" w:rsidRPr="00806506">
        <w:rPr>
          <w:rFonts w:asciiTheme="minorHAnsi" w:hAnsiTheme="minorHAnsi" w:cstheme="minorHAnsi"/>
          <w:lang w:val="en-US"/>
        </w:rPr>
        <w:t>"</w:t>
      </w:r>
      <w:r w:rsidR="003A6810" w:rsidRPr="00806506">
        <w:rPr>
          <w:rFonts w:asciiTheme="minorHAnsi" w:hAnsiTheme="minorHAnsi" w:cstheme="minorHAnsi"/>
          <w:lang w:val="en-US"/>
        </w:rPr>
        <w:t xml:space="preserve">laid before each House of the Parliament within </w:t>
      </w:r>
      <w:r w:rsidR="001F2422" w:rsidRPr="00806506">
        <w:rPr>
          <w:rFonts w:asciiTheme="minorHAnsi" w:hAnsiTheme="minorHAnsi" w:cstheme="minorHAnsi"/>
          <w:lang w:val="en-US"/>
        </w:rPr>
        <w:t>14 sitting days</w:t>
      </w:r>
      <w:r w:rsidR="003A6810" w:rsidRPr="00806506">
        <w:rPr>
          <w:rFonts w:asciiTheme="minorHAnsi" w:hAnsiTheme="minorHAnsi" w:cstheme="minorHAnsi"/>
          <w:lang w:val="en-US"/>
        </w:rPr>
        <w:t xml:space="preserve"> of that House after the request.</w:t>
      </w:r>
      <w:r w:rsidR="00480E93" w:rsidRPr="00806506">
        <w:rPr>
          <w:rFonts w:asciiTheme="minorHAnsi" w:hAnsiTheme="minorHAnsi" w:cstheme="minorHAnsi"/>
          <w:lang w:val="en-US"/>
        </w:rPr>
        <w:t xml:space="preserve">" </w:t>
      </w:r>
      <w:r w:rsidR="003A6810" w:rsidRPr="00806506">
        <w:rPr>
          <w:rFonts w:asciiTheme="minorHAnsi" w:hAnsiTheme="minorHAnsi" w:cstheme="minorHAnsi"/>
          <w:b/>
          <w:bCs/>
          <w:lang w:val="en-US"/>
        </w:rPr>
        <w:t xml:space="preserve">substitute </w:t>
      </w:r>
      <w:r w:rsidR="00480E93" w:rsidRPr="00806506">
        <w:rPr>
          <w:rFonts w:asciiTheme="minorHAnsi" w:hAnsiTheme="minorHAnsi" w:cstheme="minorHAnsi"/>
          <w:lang w:val="en-US"/>
        </w:rPr>
        <w:t>"</w:t>
      </w:r>
      <w:r w:rsidR="00690432" w:rsidRPr="00806506">
        <w:rPr>
          <w:rFonts w:asciiTheme="minorHAnsi" w:hAnsiTheme="minorHAnsi" w:cstheme="minorHAnsi"/>
        </w:rPr>
        <w:t>transmitted to each House of the Parliament on or before</w:t>
      </w:r>
      <w:r w:rsidR="00DD08F9" w:rsidRPr="00806506">
        <w:rPr>
          <w:rFonts w:asciiTheme="minorHAnsi" w:hAnsiTheme="minorHAnsi" w:cstheme="minorHAnsi"/>
          <w:lang w:val="en-US"/>
        </w:rPr>
        <w:t>—</w:t>
      </w:r>
    </w:p>
    <w:p w14:paraId="7A6C309F" w14:textId="7891451A" w:rsidR="00DD08F9" w:rsidRPr="00806506" w:rsidRDefault="00DD08F9" w:rsidP="00DD08F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w:t>
      </w:r>
      <w:proofErr w:type="spellStart"/>
      <w:r w:rsidR="00546037" w:rsidRPr="00806506">
        <w:rPr>
          <w:rFonts w:asciiTheme="minorHAnsi" w:hAnsiTheme="minorHAnsi" w:cstheme="minorHAnsi"/>
          <w:lang w:val="en-US"/>
        </w:rPr>
        <w:t>i</w:t>
      </w:r>
      <w:proofErr w:type="spellEnd"/>
      <w:r w:rsidRPr="00806506">
        <w:rPr>
          <w:rFonts w:asciiTheme="minorHAnsi" w:hAnsiTheme="minorHAnsi" w:cstheme="minorHAnsi"/>
          <w:lang w:val="en-US"/>
        </w:rPr>
        <w:t>)</w:t>
      </w:r>
      <w:r w:rsidRPr="00806506">
        <w:rPr>
          <w:rFonts w:asciiTheme="minorHAnsi" w:hAnsiTheme="minorHAnsi" w:cstheme="minorHAnsi"/>
          <w:lang w:val="en-US"/>
        </w:rPr>
        <w:tab/>
        <w:t xml:space="preserve">the expiration of the fourth sitting day of that House after </w:t>
      </w:r>
      <w:r w:rsidR="00910C7B" w:rsidRPr="00806506">
        <w:rPr>
          <w:rFonts w:asciiTheme="minorHAnsi" w:hAnsiTheme="minorHAnsi" w:cstheme="minorHAnsi"/>
          <w:lang w:val="en-US"/>
        </w:rPr>
        <w:t>th</w:t>
      </w:r>
      <w:r w:rsidR="00546037" w:rsidRPr="00806506">
        <w:rPr>
          <w:rFonts w:asciiTheme="minorHAnsi" w:hAnsiTheme="minorHAnsi" w:cstheme="minorHAnsi"/>
          <w:lang w:val="en-US"/>
        </w:rPr>
        <w:t>e</w:t>
      </w:r>
      <w:r w:rsidR="00910C7B" w:rsidRPr="00806506">
        <w:rPr>
          <w:rFonts w:asciiTheme="minorHAnsi" w:hAnsiTheme="minorHAnsi" w:cstheme="minorHAnsi"/>
          <w:lang w:val="en-US"/>
        </w:rPr>
        <w:t xml:space="preserve"> request</w:t>
      </w:r>
      <w:r w:rsidRPr="00806506">
        <w:rPr>
          <w:rFonts w:asciiTheme="minorHAnsi" w:hAnsiTheme="minorHAnsi" w:cstheme="minorHAnsi"/>
          <w:lang w:val="en-US"/>
        </w:rPr>
        <w:t>; or</w:t>
      </w:r>
    </w:p>
    <w:p w14:paraId="23923A13" w14:textId="5A13FB52" w:rsidR="00DD08F9" w:rsidRPr="00806506" w:rsidRDefault="00DD08F9" w:rsidP="00DD08F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w:t>
      </w:r>
      <w:r w:rsidR="00546037" w:rsidRPr="00806506">
        <w:rPr>
          <w:rFonts w:asciiTheme="minorHAnsi" w:hAnsiTheme="minorHAnsi" w:cstheme="minorHAnsi"/>
          <w:lang w:val="en-US"/>
        </w:rPr>
        <w:t>ii</w:t>
      </w:r>
      <w:r w:rsidRPr="00806506">
        <w:rPr>
          <w:rFonts w:asciiTheme="minorHAnsi" w:hAnsiTheme="minorHAnsi" w:cstheme="minorHAnsi"/>
          <w:lang w:val="en-US"/>
        </w:rPr>
        <w:t>)</w:t>
      </w:r>
      <w:r w:rsidRPr="00806506">
        <w:rPr>
          <w:rFonts w:asciiTheme="minorHAnsi" w:hAnsiTheme="minorHAnsi" w:cstheme="minorHAnsi"/>
          <w:lang w:val="en-US"/>
        </w:rPr>
        <w:tab/>
        <w:t xml:space="preserve">if the first sitting day of a House of the Parliament after the </w:t>
      </w:r>
      <w:r w:rsidR="00910C7B" w:rsidRPr="00806506">
        <w:rPr>
          <w:rFonts w:asciiTheme="minorHAnsi" w:hAnsiTheme="minorHAnsi" w:cstheme="minorHAnsi"/>
          <w:lang w:val="en-US"/>
        </w:rPr>
        <w:t xml:space="preserve">request </w:t>
      </w:r>
      <w:r w:rsidRPr="00806506">
        <w:rPr>
          <w:rFonts w:asciiTheme="minorHAnsi" w:hAnsiTheme="minorHAnsi" w:cstheme="minorHAnsi"/>
          <w:lang w:val="en-US"/>
        </w:rPr>
        <w:t xml:space="preserve">is </w:t>
      </w:r>
      <w:r w:rsidRPr="00806506">
        <w:rPr>
          <w:rFonts w:asciiTheme="minorHAnsi" w:hAnsiTheme="minorHAnsi" w:cstheme="minorHAnsi"/>
        </w:rPr>
        <w:t xml:space="preserve">more than 14 days after the </w:t>
      </w:r>
      <w:r w:rsidR="00546037" w:rsidRPr="00806506">
        <w:rPr>
          <w:rFonts w:asciiTheme="minorHAnsi" w:hAnsiTheme="minorHAnsi" w:cstheme="minorHAnsi"/>
        </w:rPr>
        <w:t>request</w:t>
      </w:r>
      <w:r w:rsidRPr="00806506">
        <w:rPr>
          <w:rFonts w:asciiTheme="minorHAnsi" w:hAnsiTheme="minorHAnsi" w:cstheme="minorHAnsi"/>
        </w:rPr>
        <w:t xml:space="preserve">, </w:t>
      </w:r>
      <w:r w:rsidRPr="00806506">
        <w:rPr>
          <w:rFonts w:asciiTheme="minorHAnsi" w:hAnsiTheme="minorHAnsi" w:cstheme="minorHAnsi"/>
          <w:lang w:val="en-US"/>
        </w:rPr>
        <w:t xml:space="preserve">the expiration of the fourteenth day after </w:t>
      </w:r>
      <w:r w:rsidR="00910C7B" w:rsidRPr="00806506">
        <w:rPr>
          <w:rFonts w:asciiTheme="minorHAnsi" w:hAnsiTheme="minorHAnsi" w:cstheme="minorHAnsi"/>
          <w:lang w:val="en-US"/>
        </w:rPr>
        <w:t>that request</w:t>
      </w:r>
      <w:r w:rsidRPr="00806506">
        <w:rPr>
          <w:rFonts w:asciiTheme="minorHAnsi" w:hAnsiTheme="minorHAnsi" w:cstheme="minorHAnsi"/>
          <w:lang w:val="en-US"/>
        </w:rPr>
        <w:t>.".</w:t>
      </w:r>
    </w:p>
    <w:p w14:paraId="33EC6D65" w14:textId="7500752E" w:rsidR="00D06601" w:rsidRPr="00806506" w:rsidRDefault="00D06601" w:rsidP="00D06601">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w:t>
      </w:r>
      <w:r w:rsidR="00301E65" w:rsidRPr="00806506">
        <w:rPr>
          <w:rFonts w:asciiTheme="minorHAnsi" w:hAnsiTheme="minorHAnsi" w:cstheme="minorHAnsi"/>
          <w:lang w:val="en-US"/>
        </w:rPr>
        <w:t>3</w:t>
      </w:r>
      <w:r w:rsidRPr="00806506">
        <w:rPr>
          <w:rFonts w:asciiTheme="minorHAnsi" w:hAnsiTheme="minorHAnsi" w:cstheme="minorHAnsi"/>
          <w:lang w:val="en-US"/>
        </w:rPr>
        <w:t>)</w:t>
      </w:r>
      <w:r w:rsidRPr="00806506">
        <w:rPr>
          <w:rFonts w:asciiTheme="minorHAnsi" w:hAnsiTheme="minorHAnsi" w:cstheme="minorHAnsi"/>
          <w:lang w:val="en-US"/>
        </w:rPr>
        <w:tab/>
        <w:t xml:space="preserve">After section 46(3) of the Principal Act </w:t>
      </w:r>
      <w:r w:rsidRPr="00806506">
        <w:rPr>
          <w:rFonts w:asciiTheme="minorHAnsi" w:hAnsiTheme="minorHAnsi" w:cstheme="minorHAnsi"/>
          <w:b/>
          <w:bCs/>
          <w:lang w:val="en-US"/>
        </w:rPr>
        <w:t>insert</w:t>
      </w:r>
      <w:r w:rsidRPr="00806506">
        <w:rPr>
          <w:rFonts w:asciiTheme="minorHAnsi" w:hAnsiTheme="minorHAnsi" w:cstheme="minorHAnsi"/>
          <w:lang w:val="en-US"/>
        </w:rPr>
        <w:t>—</w:t>
      </w:r>
    </w:p>
    <w:p w14:paraId="3541A3A7" w14:textId="32BE63BD" w:rsidR="000E5199" w:rsidRPr="00806506" w:rsidRDefault="000E5199" w:rsidP="00690432">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"(3A)</w:t>
      </w:r>
      <w:r w:rsidRPr="00806506">
        <w:rPr>
          <w:rFonts w:asciiTheme="minorHAnsi" w:hAnsiTheme="minorHAnsi" w:cstheme="minorHAnsi"/>
          <w:lang w:val="en-US"/>
        </w:rPr>
        <w:tab/>
        <w:t xml:space="preserve">The clerk of each House of the Parliament must cause </w:t>
      </w:r>
      <w:r w:rsidR="00546037" w:rsidRPr="00806506">
        <w:rPr>
          <w:rFonts w:asciiTheme="minorHAnsi" w:hAnsiTheme="minorHAnsi" w:cstheme="minorHAnsi"/>
          <w:lang w:val="en-US"/>
        </w:rPr>
        <w:t>a</w:t>
      </w:r>
      <w:r w:rsidRPr="00806506">
        <w:rPr>
          <w:rFonts w:asciiTheme="minorHAnsi" w:hAnsiTheme="minorHAnsi" w:cstheme="minorHAnsi"/>
          <w:lang w:val="en-US"/>
        </w:rPr>
        <w:t xml:space="preserve"> report </w:t>
      </w:r>
      <w:r w:rsidR="00690432" w:rsidRPr="00806506">
        <w:rPr>
          <w:rFonts w:asciiTheme="minorHAnsi" w:hAnsiTheme="minorHAnsi" w:cstheme="minorHAnsi"/>
          <w:lang w:val="en-US"/>
        </w:rPr>
        <w:t xml:space="preserve">transmitted </w:t>
      </w:r>
      <w:r w:rsidR="00546037" w:rsidRPr="00806506">
        <w:rPr>
          <w:rFonts w:asciiTheme="minorHAnsi" w:hAnsiTheme="minorHAnsi" w:cstheme="minorHAnsi"/>
          <w:lang w:val="en-US"/>
        </w:rPr>
        <w:t xml:space="preserve">under subsection (1) or (2) </w:t>
      </w:r>
      <w:r w:rsidR="00690432" w:rsidRPr="00806506">
        <w:rPr>
          <w:rFonts w:asciiTheme="minorHAnsi" w:hAnsiTheme="minorHAnsi" w:cstheme="minorHAnsi"/>
        </w:rPr>
        <w:t>to be laid before the House on the day on which it is received or on the next sitting day of the House</w:t>
      </w:r>
      <w:r w:rsidRPr="00806506">
        <w:rPr>
          <w:rFonts w:asciiTheme="minorHAnsi" w:hAnsiTheme="minorHAnsi" w:cstheme="minorHAnsi"/>
          <w:lang w:val="en-US"/>
        </w:rPr>
        <w:t>.</w:t>
      </w:r>
    </w:p>
    <w:p w14:paraId="32300E97" w14:textId="0EFE1368" w:rsidR="000E5199" w:rsidRPr="00806506" w:rsidRDefault="000E5199" w:rsidP="000E5199">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(3B)</w:t>
      </w:r>
      <w:r w:rsidRPr="00806506">
        <w:rPr>
          <w:rFonts w:asciiTheme="minorHAnsi" w:hAnsiTheme="minorHAnsi" w:cstheme="minorHAnsi"/>
          <w:lang w:val="en-US"/>
        </w:rPr>
        <w:tab/>
        <w:t xml:space="preserve">If </w:t>
      </w:r>
      <w:r w:rsidR="00317042" w:rsidRPr="00806506">
        <w:rPr>
          <w:rFonts w:asciiTheme="minorHAnsi" w:hAnsiTheme="minorHAnsi" w:cstheme="minorHAnsi"/>
          <w:lang w:val="en-US"/>
        </w:rPr>
        <w:t xml:space="preserve">the relevant </w:t>
      </w:r>
      <w:r w:rsidRPr="00806506">
        <w:rPr>
          <w:rFonts w:asciiTheme="minorHAnsi" w:hAnsiTheme="minorHAnsi" w:cstheme="minorHAnsi"/>
          <w:lang w:val="en-US"/>
        </w:rPr>
        <w:t xml:space="preserve">Minister proposes to </w:t>
      </w:r>
      <w:r w:rsidR="0059086C" w:rsidRPr="00806506">
        <w:rPr>
          <w:rFonts w:asciiTheme="minorHAnsi" w:hAnsiTheme="minorHAnsi" w:cstheme="minorHAnsi"/>
          <w:lang w:val="en-US"/>
        </w:rPr>
        <w:t xml:space="preserve">transmit a report to </w:t>
      </w:r>
      <w:proofErr w:type="gramStart"/>
      <w:r w:rsidR="0059086C" w:rsidRPr="00806506">
        <w:rPr>
          <w:rFonts w:asciiTheme="minorHAnsi" w:hAnsiTheme="minorHAnsi" w:cstheme="minorHAnsi"/>
          <w:lang w:val="en-US"/>
        </w:rPr>
        <w:t>the Parliament</w:t>
      </w:r>
      <w:proofErr w:type="gramEnd"/>
      <w:r w:rsidR="0059086C" w:rsidRPr="00806506">
        <w:rPr>
          <w:rFonts w:asciiTheme="minorHAnsi" w:hAnsiTheme="minorHAnsi" w:cstheme="minorHAnsi"/>
          <w:lang w:val="en-US"/>
        </w:rPr>
        <w:t xml:space="preserve"> on a day on which neither House of the Parliament is sitting, </w:t>
      </w:r>
      <w:r w:rsidRPr="00806506">
        <w:rPr>
          <w:rFonts w:asciiTheme="minorHAnsi" w:hAnsiTheme="minorHAnsi" w:cstheme="minorHAnsi"/>
          <w:lang w:val="en-US"/>
        </w:rPr>
        <w:t xml:space="preserve">the </w:t>
      </w:r>
      <w:r w:rsidR="00317042" w:rsidRPr="00806506">
        <w:rPr>
          <w:rFonts w:asciiTheme="minorHAnsi" w:hAnsiTheme="minorHAnsi" w:cstheme="minorHAnsi"/>
          <w:lang w:val="en-US"/>
        </w:rPr>
        <w:t xml:space="preserve">relevant </w:t>
      </w:r>
      <w:r w:rsidRPr="00806506">
        <w:rPr>
          <w:rFonts w:asciiTheme="minorHAnsi" w:hAnsiTheme="minorHAnsi" w:cstheme="minorHAnsi"/>
          <w:lang w:val="en-US"/>
        </w:rPr>
        <w:t>Minister must—</w:t>
      </w:r>
    </w:p>
    <w:p w14:paraId="78AC9749" w14:textId="170EA7D7" w:rsidR="000E5199" w:rsidRPr="00806506" w:rsidRDefault="000E5199" w:rsidP="000E519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(a)</w:t>
      </w:r>
      <w:r w:rsidRPr="00806506">
        <w:rPr>
          <w:rFonts w:asciiTheme="minorHAnsi" w:hAnsiTheme="minorHAnsi" w:cstheme="minorHAnsi"/>
          <w:lang w:val="en-US"/>
        </w:rPr>
        <w:tab/>
        <w:t xml:space="preserve">give at least one business </w:t>
      </w:r>
      <w:proofErr w:type="spellStart"/>
      <w:r w:rsidRPr="00806506">
        <w:rPr>
          <w:rFonts w:asciiTheme="minorHAnsi" w:hAnsiTheme="minorHAnsi" w:cstheme="minorHAnsi"/>
          <w:lang w:val="en-US"/>
        </w:rPr>
        <w:t>day's notice</w:t>
      </w:r>
      <w:proofErr w:type="spellEnd"/>
      <w:r w:rsidRPr="00806506">
        <w:rPr>
          <w:rFonts w:asciiTheme="minorHAnsi" w:hAnsiTheme="minorHAnsi" w:cstheme="minorHAnsi"/>
          <w:lang w:val="en-US"/>
        </w:rPr>
        <w:t xml:space="preserve"> of the </w:t>
      </w:r>
      <w:r w:rsidR="00317042" w:rsidRPr="00806506">
        <w:rPr>
          <w:rFonts w:asciiTheme="minorHAnsi" w:hAnsiTheme="minorHAnsi" w:cstheme="minorHAnsi"/>
          <w:lang w:val="en-US"/>
        </w:rPr>
        <w:t xml:space="preserve">relevant </w:t>
      </w:r>
      <w:r w:rsidRPr="00806506">
        <w:rPr>
          <w:rFonts w:asciiTheme="minorHAnsi" w:hAnsiTheme="minorHAnsi" w:cstheme="minorHAnsi"/>
          <w:lang w:val="en-US"/>
        </w:rPr>
        <w:t>Minister's intention to do so to the clerk of each House of the Parliament; and</w:t>
      </w:r>
    </w:p>
    <w:p w14:paraId="1034C2F5" w14:textId="77777777" w:rsidR="000E5199" w:rsidRPr="00806506" w:rsidRDefault="000E5199" w:rsidP="000E519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(b)</w:t>
      </w:r>
      <w:r w:rsidRPr="00806506">
        <w:rPr>
          <w:rFonts w:asciiTheme="minorHAnsi" w:hAnsiTheme="minorHAnsi" w:cstheme="minorHAnsi"/>
          <w:lang w:val="en-US"/>
        </w:rPr>
        <w:tab/>
        <w:t xml:space="preserve">give the report to the clerk of each House on the day indicated in the notice. </w:t>
      </w:r>
    </w:p>
    <w:p w14:paraId="5327F929" w14:textId="78B28E42" w:rsidR="000E5199" w:rsidRPr="00806506" w:rsidRDefault="000E5199" w:rsidP="000E5199">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(3C)</w:t>
      </w:r>
      <w:r w:rsidRPr="00806506">
        <w:rPr>
          <w:rFonts w:asciiTheme="minorHAnsi" w:hAnsiTheme="minorHAnsi" w:cstheme="minorHAnsi"/>
          <w:lang w:val="en-US"/>
        </w:rPr>
        <w:tab/>
        <w:t>The clerk of each House must—</w:t>
      </w:r>
    </w:p>
    <w:p w14:paraId="3F8E70A9" w14:textId="7FC50F89" w:rsidR="000E5199" w:rsidRPr="00806506" w:rsidRDefault="000E5199" w:rsidP="000E519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lastRenderedPageBreak/>
        <w:tab/>
        <w:t>(a)</w:t>
      </w:r>
      <w:r w:rsidRPr="00806506">
        <w:rPr>
          <w:rFonts w:asciiTheme="minorHAnsi" w:hAnsiTheme="minorHAnsi" w:cstheme="minorHAnsi"/>
          <w:lang w:val="en-US"/>
        </w:rPr>
        <w:tab/>
        <w:t xml:space="preserve">notify each member of the </w:t>
      </w:r>
      <w:r w:rsidR="0059086C" w:rsidRPr="00806506">
        <w:rPr>
          <w:rFonts w:asciiTheme="minorHAnsi" w:hAnsiTheme="minorHAnsi" w:cstheme="minorHAnsi"/>
          <w:lang w:val="en-US"/>
        </w:rPr>
        <w:t xml:space="preserve">House of </w:t>
      </w:r>
      <w:proofErr w:type="gramStart"/>
      <w:r w:rsidR="0059086C" w:rsidRPr="00806506">
        <w:rPr>
          <w:rFonts w:asciiTheme="minorHAnsi" w:hAnsiTheme="minorHAnsi" w:cstheme="minorHAnsi"/>
          <w:lang w:val="en-US"/>
        </w:rPr>
        <w:t xml:space="preserve">the </w:t>
      </w:r>
      <w:r w:rsidRPr="00806506">
        <w:rPr>
          <w:rFonts w:asciiTheme="minorHAnsi" w:hAnsiTheme="minorHAnsi" w:cstheme="minorHAnsi"/>
          <w:lang w:val="en-US"/>
        </w:rPr>
        <w:t>receipt</w:t>
      </w:r>
      <w:proofErr w:type="gramEnd"/>
      <w:r w:rsidRPr="00806506">
        <w:rPr>
          <w:rFonts w:asciiTheme="minorHAnsi" w:hAnsiTheme="minorHAnsi" w:cstheme="minorHAnsi"/>
          <w:lang w:val="en-US"/>
        </w:rPr>
        <w:t xml:space="preserve"> of a notice under subsection (</w:t>
      </w:r>
      <w:r w:rsidR="00546037" w:rsidRPr="00806506">
        <w:rPr>
          <w:rFonts w:asciiTheme="minorHAnsi" w:hAnsiTheme="minorHAnsi" w:cstheme="minorHAnsi"/>
          <w:lang w:val="en-US"/>
        </w:rPr>
        <w:t>3</w:t>
      </w:r>
      <w:proofErr w:type="gramStart"/>
      <w:r w:rsidR="00546037" w:rsidRPr="00806506">
        <w:rPr>
          <w:rFonts w:asciiTheme="minorHAnsi" w:hAnsiTheme="minorHAnsi" w:cstheme="minorHAnsi"/>
          <w:lang w:val="en-US"/>
        </w:rPr>
        <w:t>B</w:t>
      </w:r>
      <w:r w:rsidRPr="00806506">
        <w:rPr>
          <w:rFonts w:asciiTheme="minorHAnsi" w:hAnsiTheme="minorHAnsi" w:cstheme="minorHAnsi"/>
          <w:lang w:val="en-US"/>
        </w:rPr>
        <w:t>)(</w:t>
      </w:r>
      <w:proofErr w:type="gramEnd"/>
      <w:r w:rsidRPr="00806506">
        <w:rPr>
          <w:rFonts w:asciiTheme="minorHAnsi" w:hAnsiTheme="minorHAnsi" w:cstheme="minorHAnsi"/>
          <w:lang w:val="en-US"/>
        </w:rPr>
        <w:t>a) on the same day that the clerk receives that notice; and</w:t>
      </w:r>
    </w:p>
    <w:p w14:paraId="5684EA45" w14:textId="77E7AD0A" w:rsidR="000E5199" w:rsidRPr="00806506" w:rsidRDefault="000E5199" w:rsidP="000E519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(b)</w:t>
      </w:r>
      <w:r w:rsidRPr="00806506">
        <w:rPr>
          <w:rFonts w:asciiTheme="minorHAnsi" w:hAnsiTheme="minorHAnsi" w:cstheme="minorHAnsi"/>
          <w:lang w:val="en-US"/>
        </w:rPr>
        <w:tab/>
      </w:r>
      <w:r w:rsidR="0059086C" w:rsidRPr="00806506">
        <w:rPr>
          <w:rFonts w:asciiTheme="minorHAnsi" w:hAnsiTheme="minorHAnsi" w:cstheme="minorHAnsi"/>
          <w:lang w:val="en-US"/>
        </w:rPr>
        <w:t xml:space="preserve">give a copy of the report to </w:t>
      </w:r>
      <w:r w:rsidRPr="00806506">
        <w:rPr>
          <w:rFonts w:asciiTheme="minorHAnsi" w:hAnsiTheme="minorHAnsi" w:cstheme="minorHAnsi"/>
          <w:lang w:val="en-US"/>
        </w:rPr>
        <w:t xml:space="preserve">each member of the House as soon as practicable after the report is received under </w:t>
      </w:r>
      <w:r w:rsidR="00546037" w:rsidRPr="00806506">
        <w:rPr>
          <w:rFonts w:asciiTheme="minorHAnsi" w:hAnsiTheme="minorHAnsi" w:cstheme="minorHAnsi"/>
          <w:lang w:val="en-US"/>
        </w:rPr>
        <w:t>subsection (</w:t>
      </w:r>
      <w:r w:rsidR="0059086C" w:rsidRPr="00806506">
        <w:rPr>
          <w:rFonts w:asciiTheme="minorHAnsi" w:hAnsiTheme="minorHAnsi" w:cstheme="minorHAnsi"/>
          <w:lang w:val="en-US"/>
        </w:rPr>
        <w:t>3</w:t>
      </w:r>
      <w:proofErr w:type="gramStart"/>
      <w:r w:rsidR="0059086C" w:rsidRPr="00806506">
        <w:rPr>
          <w:rFonts w:asciiTheme="minorHAnsi" w:hAnsiTheme="minorHAnsi" w:cstheme="minorHAnsi"/>
          <w:lang w:val="en-US"/>
        </w:rPr>
        <w:t>B)(</w:t>
      </w:r>
      <w:proofErr w:type="gramEnd"/>
      <w:r w:rsidR="0059086C" w:rsidRPr="00806506">
        <w:rPr>
          <w:rFonts w:asciiTheme="minorHAnsi" w:hAnsiTheme="minorHAnsi" w:cstheme="minorHAnsi"/>
          <w:lang w:val="en-US"/>
        </w:rPr>
        <w:t>b)</w:t>
      </w:r>
      <w:r w:rsidRPr="00806506">
        <w:rPr>
          <w:rFonts w:asciiTheme="minorHAnsi" w:hAnsiTheme="minorHAnsi" w:cstheme="minorHAnsi"/>
          <w:lang w:val="en-US"/>
        </w:rPr>
        <w:t xml:space="preserve">; and </w:t>
      </w:r>
    </w:p>
    <w:p w14:paraId="441C41F7" w14:textId="77777777" w:rsidR="000E5199" w:rsidRPr="00806506" w:rsidRDefault="000E5199" w:rsidP="000E5199">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(c)</w:t>
      </w:r>
      <w:r w:rsidRPr="00806506">
        <w:rPr>
          <w:rFonts w:asciiTheme="minorHAnsi" w:hAnsiTheme="minorHAnsi" w:cstheme="minorHAnsi"/>
          <w:lang w:val="en-US"/>
        </w:rPr>
        <w:tab/>
        <w:t>cause the report to be laid before the House on the next sitting day of the House.</w:t>
      </w:r>
    </w:p>
    <w:p w14:paraId="2CD0939B" w14:textId="00FBBABC" w:rsidR="007C5FCC" w:rsidRPr="00806506" w:rsidRDefault="000E5199" w:rsidP="00546037">
      <w:pPr>
        <w:pStyle w:val="AmendHeading2"/>
        <w:tabs>
          <w:tab w:val="clear" w:pos="720"/>
          <w:tab w:val="right" w:pos="2268"/>
        </w:tabs>
        <w:ind w:left="2381" w:hanging="2381"/>
        <w:rPr>
          <w:rFonts w:asciiTheme="minorHAnsi" w:hAnsiTheme="minorHAnsi" w:cstheme="minorHAnsi"/>
          <w:i/>
          <w:iCs/>
          <w:lang w:val="en-US"/>
        </w:rPr>
      </w:pPr>
      <w:r w:rsidRPr="00806506">
        <w:rPr>
          <w:rFonts w:asciiTheme="minorHAnsi" w:hAnsiTheme="minorHAnsi" w:cstheme="minorHAnsi"/>
          <w:lang w:val="en-US"/>
        </w:rPr>
        <w:tab/>
        <w:t>(3D)</w:t>
      </w:r>
      <w:r w:rsidRPr="00806506">
        <w:rPr>
          <w:rFonts w:asciiTheme="minorHAnsi" w:hAnsiTheme="minorHAnsi" w:cstheme="minorHAnsi"/>
          <w:lang w:val="en-US"/>
        </w:rPr>
        <w:tab/>
        <w:t>A copy of a report that is given to the clerks under subsection </w:t>
      </w:r>
      <w:r w:rsidR="00546037" w:rsidRPr="00806506">
        <w:rPr>
          <w:rFonts w:asciiTheme="minorHAnsi" w:hAnsiTheme="minorHAnsi" w:cstheme="minorHAnsi"/>
          <w:lang w:val="en-US"/>
        </w:rPr>
        <w:t>(</w:t>
      </w:r>
      <w:r w:rsidR="003E5B4E" w:rsidRPr="00806506">
        <w:rPr>
          <w:rFonts w:asciiTheme="minorHAnsi" w:hAnsiTheme="minorHAnsi" w:cstheme="minorHAnsi"/>
          <w:lang w:val="en-US"/>
        </w:rPr>
        <w:t>3</w:t>
      </w:r>
      <w:proofErr w:type="gramStart"/>
      <w:r w:rsidR="003E5B4E" w:rsidRPr="00806506">
        <w:rPr>
          <w:rFonts w:asciiTheme="minorHAnsi" w:hAnsiTheme="minorHAnsi" w:cstheme="minorHAnsi"/>
          <w:lang w:val="en-US"/>
        </w:rPr>
        <w:t>B)(</w:t>
      </w:r>
      <w:proofErr w:type="gramEnd"/>
      <w:r w:rsidR="003E5B4E" w:rsidRPr="00806506">
        <w:rPr>
          <w:rFonts w:asciiTheme="minorHAnsi" w:hAnsiTheme="minorHAnsi" w:cstheme="minorHAnsi"/>
          <w:lang w:val="en-US"/>
        </w:rPr>
        <w:t xml:space="preserve">b) </w:t>
      </w:r>
      <w:r w:rsidRPr="00806506">
        <w:rPr>
          <w:rFonts w:asciiTheme="minorHAnsi" w:hAnsiTheme="minorHAnsi" w:cstheme="minorHAnsi"/>
          <w:lang w:val="en-US"/>
        </w:rPr>
        <w:t>is taken to have been published by order, or under the authority, of the Houses of Parliament</w:t>
      </w:r>
      <w:r w:rsidRPr="00806506">
        <w:rPr>
          <w:rFonts w:asciiTheme="minorHAnsi" w:hAnsiTheme="minorHAnsi" w:cstheme="minorHAnsi"/>
          <w:i/>
          <w:iCs/>
          <w:lang w:val="en-US"/>
        </w:rPr>
        <w:t>.</w:t>
      </w:r>
    </w:p>
    <w:p w14:paraId="58BB7441" w14:textId="27D04A56" w:rsidR="007C5FCC" w:rsidRPr="00806506" w:rsidRDefault="007C5FCC" w:rsidP="007C5FCC">
      <w:pPr>
        <w:pStyle w:val="AmendHeading2"/>
        <w:tabs>
          <w:tab w:val="clear" w:pos="720"/>
          <w:tab w:val="right" w:pos="2268"/>
        </w:tabs>
        <w:ind w:left="2381" w:hanging="2381"/>
        <w:rPr>
          <w:rFonts w:asciiTheme="minorHAnsi" w:hAnsiTheme="minorHAnsi" w:cstheme="minorHAnsi"/>
        </w:rPr>
      </w:pPr>
      <w:r w:rsidRPr="00806506">
        <w:rPr>
          <w:rFonts w:asciiTheme="minorHAnsi" w:hAnsiTheme="minorHAnsi" w:cstheme="minorHAnsi"/>
        </w:rPr>
        <w:tab/>
        <w:t>(3E)</w:t>
      </w:r>
      <w:r w:rsidRPr="00806506">
        <w:rPr>
          <w:rFonts w:asciiTheme="minorHAnsi" w:hAnsiTheme="minorHAnsi" w:cstheme="minorHAnsi"/>
        </w:rPr>
        <w:tab/>
        <w:t xml:space="preserve">The publication of a document by the </w:t>
      </w:r>
      <w:r w:rsidR="00317042" w:rsidRPr="00806506">
        <w:rPr>
          <w:rFonts w:asciiTheme="minorHAnsi" w:hAnsiTheme="minorHAnsi" w:cstheme="minorHAnsi"/>
        </w:rPr>
        <w:t xml:space="preserve">relevant </w:t>
      </w:r>
      <w:r w:rsidRPr="00806506">
        <w:rPr>
          <w:rFonts w:asciiTheme="minorHAnsi" w:hAnsiTheme="minorHAnsi" w:cstheme="minorHAnsi"/>
        </w:rPr>
        <w:t xml:space="preserve">Minister under subsection (3B)(b) is absolutely privileged and the provisions of sections 73 and 74 of the </w:t>
      </w:r>
      <w:r w:rsidRPr="00806506">
        <w:rPr>
          <w:rFonts w:asciiTheme="minorHAnsi" w:hAnsiTheme="minorHAnsi" w:cstheme="minorHAnsi"/>
          <w:b/>
          <w:bCs/>
        </w:rPr>
        <w:t>Constitution Act 1975</w:t>
      </w:r>
      <w:r w:rsidRPr="00806506">
        <w:rPr>
          <w:rFonts w:asciiTheme="minorHAnsi" w:hAnsiTheme="minorHAnsi" w:cstheme="minorHAnsi"/>
        </w:rPr>
        <w:t xml:space="preserve"> and any other enactment or rule of law relating to the publication of the proceedings of the Parliament apply to and in relation to the publication of the document as if it were a document to which those sections applied and had been published by the Government Printer under the authority of the Parliament.".</w:t>
      </w:r>
    </w:p>
    <w:p w14:paraId="1515598D" w14:textId="60E257A7" w:rsidR="008571AE" w:rsidRPr="00806506" w:rsidRDefault="008571AE" w:rsidP="008571AE">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w:t>
      </w:r>
      <w:r w:rsidR="00301E65" w:rsidRPr="00806506">
        <w:rPr>
          <w:rFonts w:asciiTheme="minorHAnsi" w:hAnsiTheme="minorHAnsi" w:cstheme="minorHAnsi"/>
          <w:lang w:val="en-US"/>
        </w:rPr>
        <w:t>4</w:t>
      </w:r>
      <w:r w:rsidRPr="00806506">
        <w:rPr>
          <w:rFonts w:asciiTheme="minorHAnsi" w:hAnsiTheme="minorHAnsi" w:cstheme="minorHAnsi"/>
          <w:lang w:val="en-US"/>
        </w:rPr>
        <w:t>)</w:t>
      </w:r>
      <w:r w:rsidRPr="00806506">
        <w:rPr>
          <w:rFonts w:asciiTheme="minorHAnsi" w:hAnsiTheme="minorHAnsi" w:cstheme="minorHAnsi"/>
          <w:lang w:val="en-US"/>
        </w:rPr>
        <w:tab/>
      </w:r>
      <w:r w:rsidRPr="00806506">
        <w:rPr>
          <w:rFonts w:asciiTheme="minorHAnsi" w:hAnsiTheme="minorHAnsi" w:cstheme="minorHAnsi"/>
          <w:b/>
          <w:bCs/>
          <w:lang w:val="en-US"/>
        </w:rPr>
        <w:t>Insert</w:t>
      </w:r>
      <w:r w:rsidRPr="00806506">
        <w:rPr>
          <w:rFonts w:asciiTheme="minorHAnsi" w:hAnsiTheme="minorHAnsi" w:cstheme="minorHAnsi"/>
          <w:lang w:val="en-US"/>
        </w:rPr>
        <w:t xml:space="preserve"> the following note at the foot of section 46—</w:t>
      </w:r>
    </w:p>
    <w:p w14:paraId="6F192BCB" w14:textId="77777777" w:rsidR="008571AE" w:rsidRPr="00806506" w:rsidRDefault="008571AE" w:rsidP="008571AE">
      <w:pPr>
        <w:pStyle w:val="AmndSub-sectionNote"/>
        <w:tabs>
          <w:tab w:val="right" w:pos="2324"/>
        </w:tabs>
        <w:rPr>
          <w:rFonts w:asciiTheme="minorHAnsi" w:hAnsiTheme="minorHAnsi" w:cstheme="minorHAnsi"/>
          <w:b/>
          <w:bCs w:val="0"/>
        </w:rPr>
      </w:pPr>
      <w:r w:rsidRPr="00806506">
        <w:rPr>
          <w:rFonts w:asciiTheme="minorHAnsi" w:hAnsiTheme="minorHAnsi" w:cstheme="minorHAnsi"/>
        </w:rPr>
        <w:t>"</w:t>
      </w:r>
      <w:r w:rsidRPr="00806506">
        <w:rPr>
          <w:rFonts w:asciiTheme="minorHAnsi" w:hAnsiTheme="minorHAnsi" w:cstheme="minorHAnsi"/>
          <w:b/>
          <w:bCs w:val="0"/>
        </w:rPr>
        <w:t>Note</w:t>
      </w:r>
    </w:p>
    <w:p w14:paraId="33B20614" w14:textId="77777777" w:rsidR="008571AE" w:rsidRPr="00806506" w:rsidRDefault="008571AE" w:rsidP="008571AE">
      <w:pPr>
        <w:pStyle w:val="AmndSub-sectionNote"/>
        <w:tabs>
          <w:tab w:val="right" w:pos="2324"/>
        </w:tabs>
        <w:rPr>
          <w:rFonts w:asciiTheme="minorHAnsi" w:hAnsiTheme="minorHAnsi" w:cstheme="minorHAnsi"/>
        </w:rPr>
      </w:pPr>
      <w:r w:rsidRPr="00806506">
        <w:rPr>
          <w:rFonts w:asciiTheme="minorHAnsi" w:hAnsiTheme="minorHAnsi" w:cstheme="minorHAnsi"/>
        </w:rPr>
        <w:t xml:space="preserve">Section 4 of the </w:t>
      </w:r>
      <w:r w:rsidRPr="00806506">
        <w:rPr>
          <w:rFonts w:asciiTheme="minorHAnsi" w:hAnsiTheme="minorHAnsi" w:cstheme="minorHAnsi"/>
          <w:b/>
          <w:bCs w:val="0"/>
        </w:rPr>
        <w:t>Members of Parliament (Standards) Act 1978</w:t>
      </w:r>
      <w:r w:rsidRPr="00806506">
        <w:rPr>
          <w:rFonts w:asciiTheme="minorHAnsi" w:hAnsiTheme="minorHAnsi" w:cstheme="minorHAnsi"/>
        </w:rPr>
        <w:t xml:space="preserve"> sets out values that a Minister should demonstrate in the carrying out of the Minister's public duties.  These values include accountability.".'. </w:t>
      </w:r>
    </w:p>
    <w:p w14:paraId="4FA00681" w14:textId="5FF7F5ED" w:rsidR="008571AE" w:rsidRPr="00806506" w:rsidRDefault="008571AE" w:rsidP="008571AE">
      <w:pPr>
        <w:pStyle w:val="ListParagraph"/>
        <w:numPr>
          <w:ilvl w:val="0"/>
          <w:numId w:val="19"/>
        </w:numPr>
        <w:rPr>
          <w:rFonts w:asciiTheme="minorHAnsi" w:hAnsiTheme="minorHAnsi" w:cstheme="minorHAnsi"/>
          <w:lang w:val="en-US"/>
        </w:rPr>
      </w:pPr>
      <w:r w:rsidRPr="00806506">
        <w:rPr>
          <w:rFonts w:asciiTheme="minorHAnsi" w:hAnsiTheme="minorHAnsi" w:cstheme="minorHAnsi"/>
          <w:lang w:val="en-US"/>
        </w:rPr>
        <w:t>Insert the following New Clause to follow clause 19—</w:t>
      </w:r>
    </w:p>
    <w:p w14:paraId="49266984" w14:textId="77777777" w:rsidR="008571AE" w:rsidRPr="00806506" w:rsidRDefault="008571AE" w:rsidP="008571AE">
      <w:pPr>
        <w:pStyle w:val="AmendHeading1s"/>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r w:rsidRPr="00806506">
        <w:rPr>
          <w:rFonts w:asciiTheme="minorHAnsi" w:hAnsiTheme="minorHAnsi" w:cstheme="minorHAnsi"/>
          <w:b w:val="0"/>
          <w:bCs/>
          <w:lang w:val="en-US"/>
        </w:rPr>
        <w:t>'</w:t>
      </w:r>
      <w:r w:rsidRPr="00806506">
        <w:rPr>
          <w:rFonts w:asciiTheme="minorHAnsi" w:hAnsiTheme="minorHAnsi" w:cstheme="minorHAnsi"/>
          <w:lang w:val="en-US"/>
        </w:rPr>
        <w:t>19A</w:t>
      </w:r>
      <w:r w:rsidRPr="00806506">
        <w:rPr>
          <w:rFonts w:asciiTheme="minorHAnsi" w:hAnsiTheme="minorHAnsi" w:cstheme="minorHAnsi"/>
          <w:lang w:val="en-US"/>
        </w:rPr>
        <w:tab/>
        <w:t>Annual reports of State-owned corporations and other bodies</w:t>
      </w:r>
    </w:p>
    <w:p w14:paraId="61AAC0F2" w14:textId="77777777" w:rsidR="008571AE" w:rsidRPr="00806506" w:rsidRDefault="008571AE" w:rsidP="008571AE">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(1)</w:t>
      </w:r>
      <w:r w:rsidRPr="00806506">
        <w:rPr>
          <w:rFonts w:asciiTheme="minorHAnsi" w:hAnsiTheme="minorHAnsi" w:cstheme="minorHAnsi"/>
          <w:lang w:val="en-US"/>
        </w:rPr>
        <w:tab/>
        <w:t>After section 53</w:t>
      </w:r>
      <w:proofErr w:type="gramStart"/>
      <w:r w:rsidRPr="00806506">
        <w:rPr>
          <w:rFonts w:asciiTheme="minorHAnsi" w:hAnsiTheme="minorHAnsi" w:cstheme="minorHAnsi"/>
          <w:lang w:val="en-US"/>
        </w:rPr>
        <w:t>A(</w:t>
      </w:r>
      <w:proofErr w:type="gramEnd"/>
      <w:r w:rsidRPr="00806506">
        <w:rPr>
          <w:rFonts w:asciiTheme="minorHAnsi" w:hAnsiTheme="minorHAnsi" w:cstheme="minorHAnsi"/>
          <w:lang w:val="en-US"/>
        </w:rPr>
        <w:t xml:space="preserve">4) of the </w:t>
      </w:r>
      <w:r w:rsidRPr="00806506">
        <w:rPr>
          <w:rFonts w:asciiTheme="minorHAnsi" w:hAnsiTheme="minorHAnsi" w:cstheme="minorHAnsi"/>
          <w:b/>
          <w:bCs/>
          <w:lang w:val="en-US"/>
        </w:rPr>
        <w:t>Financial Management Act 1994</w:t>
      </w:r>
      <w:r w:rsidRPr="00806506">
        <w:rPr>
          <w:rFonts w:asciiTheme="minorHAnsi" w:hAnsiTheme="minorHAnsi" w:cstheme="minorHAnsi"/>
          <w:lang w:val="en-US"/>
        </w:rPr>
        <w:t xml:space="preserve"> </w:t>
      </w:r>
      <w:r w:rsidRPr="00806506">
        <w:rPr>
          <w:rFonts w:asciiTheme="minorHAnsi" w:hAnsiTheme="minorHAnsi" w:cstheme="minorHAnsi"/>
          <w:b/>
          <w:bCs/>
          <w:lang w:val="en-US"/>
        </w:rPr>
        <w:t>insert</w:t>
      </w:r>
      <w:r w:rsidRPr="00806506">
        <w:rPr>
          <w:rFonts w:asciiTheme="minorHAnsi" w:hAnsiTheme="minorHAnsi" w:cstheme="minorHAnsi"/>
          <w:lang w:val="en-US"/>
        </w:rPr>
        <w:t>—</w:t>
      </w:r>
    </w:p>
    <w:p w14:paraId="6EB8F581" w14:textId="77777777" w:rsidR="008571AE" w:rsidRPr="00806506" w:rsidRDefault="008571AE" w:rsidP="008571AE">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"(4A)</w:t>
      </w:r>
      <w:r w:rsidRPr="00806506">
        <w:rPr>
          <w:rFonts w:asciiTheme="minorHAnsi" w:hAnsiTheme="minorHAnsi" w:cstheme="minorHAnsi"/>
          <w:lang w:val="en-US"/>
        </w:rPr>
        <w:tab/>
        <w:t>The relevant Minister must not direct the body to submit its annual report to the relevant Minister on a particular date.".</w:t>
      </w:r>
    </w:p>
    <w:p w14:paraId="48AF3DCA" w14:textId="77777777" w:rsidR="008571AE" w:rsidRPr="00806506" w:rsidRDefault="008571AE" w:rsidP="008571AE">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(2)</w:t>
      </w:r>
      <w:r w:rsidRPr="00806506">
        <w:rPr>
          <w:rFonts w:asciiTheme="minorHAnsi" w:hAnsiTheme="minorHAnsi" w:cstheme="minorHAnsi"/>
          <w:lang w:val="en-US"/>
        </w:rPr>
        <w:tab/>
        <w:t>For section 53</w:t>
      </w:r>
      <w:proofErr w:type="gramStart"/>
      <w:r w:rsidRPr="00806506">
        <w:rPr>
          <w:rFonts w:asciiTheme="minorHAnsi" w:hAnsiTheme="minorHAnsi" w:cstheme="minorHAnsi"/>
          <w:lang w:val="en-US"/>
        </w:rPr>
        <w:t>A(</w:t>
      </w:r>
      <w:proofErr w:type="gramEnd"/>
      <w:r w:rsidRPr="00806506">
        <w:rPr>
          <w:rFonts w:asciiTheme="minorHAnsi" w:hAnsiTheme="minorHAnsi" w:cstheme="minorHAnsi"/>
          <w:lang w:val="en-US"/>
        </w:rPr>
        <w:t xml:space="preserve">5) of the Principal Act </w:t>
      </w:r>
      <w:r w:rsidRPr="00806506">
        <w:rPr>
          <w:rFonts w:asciiTheme="minorHAnsi" w:hAnsiTheme="minorHAnsi" w:cstheme="minorHAnsi"/>
          <w:b/>
          <w:bCs/>
          <w:lang w:val="en-US"/>
        </w:rPr>
        <w:t>substitute</w:t>
      </w:r>
      <w:r w:rsidRPr="00806506">
        <w:rPr>
          <w:rFonts w:asciiTheme="minorHAnsi" w:hAnsiTheme="minorHAnsi" w:cstheme="minorHAnsi"/>
          <w:lang w:val="en-US"/>
        </w:rPr>
        <w:t>—</w:t>
      </w:r>
    </w:p>
    <w:p w14:paraId="0EDF2C1A" w14:textId="7D326C2C" w:rsidR="00751BD1" w:rsidRPr="00806506" w:rsidRDefault="008571AE" w:rsidP="00751BD1">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lastRenderedPageBreak/>
        <w:tab/>
        <w:t>"(5)</w:t>
      </w:r>
      <w:r w:rsidRPr="00806506">
        <w:rPr>
          <w:rFonts w:asciiTheme="minorHAnsi" w:hAnsiTheme="minorHAnsi" w:cstheme="minorHAnsi"/>
          <w:lang w:val="en-US"/>
        </w:rPr>
        <w:tab/>
        <w:t>Subject to subsection</w:t>
      </w:r>
      <w:r w:rsidR="00EC4B3B" w:rsidRPr="00806506">
        <w:rPr>
          <w:rFonts w:asciiTheme="minorHAnsi" w:hAnsiTheme="minorHAnsi" w:cstheme="minorHAnsi"/>
          <w:lang w:val="en-US"/>
        </w:rPr>
        <w:t>s</w:t>
      </w:r>
      <w:r w:rsidRPr="00806506">
        <w:rPr>
          <w:rFonts w:asciiTheme="minorHAnsi" w:hAnsiTheme="minorHAnsi" w:cstheme="minorHAnsi"/>
          <w:lang w:val="en-US"/>
        </w:rPr>
        <w:t> (6)</w:t>
      </w:r>
      <w:r w:rsidR="00EC4B3B" w:rsidRPr="00806506">
        <w:rPr>
          <w:rFonts w:asciiTheme="minorHAnsi" w:hAnsiTheme="minorHAnsi" w:cstheme="minorHAnsi"/>
          <w:lang w:val="en-US"/>
        </w:rPr>
        <w:t xml:space="preserve"> and (7)</w:t>
      </w:r>
      <w:r w:rsidRPr="00806506">
        <w:rPr>
          <w:rFonts w:asciiTheme="minorHAnsi" w:hAnsiTheme="minorHAnsi" w:cstheme="minorHAnsi"/>
          <w:lang w:val="en-US"/>
        </w:rPr>
        <w:t>, the relevant Minister must cause the annual report</w:t>
      </w:r>
      <w:r w:rsidR="00B14001" w:rsidRPr="00806506">
        <w:rPr>
          <w:rFonts w:asciiTheme="minorHAnsi" w:hAnsiTheme="minorHAnsi" w:cstheme="minorHAnsi"/>
          <w:lang w:val="en-US"/>
        </w:rPr>
        <w:t xml:space="preserve"> to be </w:t>
      </w:r>
      <w:r w:rsidR="002E4DA8" w:rsidRPr="00806506">
        <w:rPr>
          <w:rFonts w:asciiTheme="minorHAnsi" w:hAnsiTheme="minorHAnsi" w:cstheme="minorHAnsi"/>
          <w:lang w:val="en-US"/>
        </w:rPr>
        <w:t xml:space="preserve">transmitted to each </w:t>
      </w:r>
      <w:r w:rsidR="00B14001" w:rsidRPr="00806506">
        <w:rPr>
          <w:rFonts w:asciiTheme="minorHAnsi" w:hAnsiTheme="minorHAnsi" w:cstheme="minorHAnsi"/>
          <w:lang w:val="en-US"/>
        </w:rPr>
        <w:t>House of the Parliament</w:t>
      </w:r>
      <w:r w:rsidR="00751BD1" w:rsidRPr="00806506">
        <w:rPr>
          <w:rFonts w:asciiTheme="minorHAnsi" w:hAnsiTheme="minorHAnsi" w:cstheme="minorHAnsi"/>
          <w:lang w:val="en-US"/>
        </w:rPr>
        <w:t xml:space="preserve"> </w:t>
      </w:r>
      <w:r w:rsidR="005F34F0" w:rsidRPr="00806506">
        <w:rPr>
          <w:rFonts w:asciiTheme="minorHAnsi" w:hAnsiTheme="minorHAnsi" w:cstheme="minorHAnsi"/>
          <w:lang w:val="en-US"/>
        </w:rPr>
        <w:t xml:space="preserve">on or </w:t>
      </w:r>
      <w:r w:rsidR="00751BD1" w:rsidRPr="00806506">
        <w:rPr>
          <w:rFonts w:asciiTheme="minorHAnsi" w:hAnsiTheme="minorHAnsi" w:cstheme="minorHAnsi"/>
          <w:lang w:val="en-US"/>
        </w:rPr>
        <w:t xml:space="preserve">after the </w:t>
      </w:r>
      <w:r w:rsidR="006B31A8" w:rsidRPr="00806506">
        <w:rPr>
          <w:rFonts w:asciiTheme="minorHAnsi" w:hAnsiTheme="minorHAnsi" w:cstheme="minorHAnsi"/>
          <w:lang w:val="en-US"/>
        </w:rPr>
        <w:t xml:space="preserve">next following 15 October </w:t>
      </w:r>
      <w:r w:rsidR="00751BD1" w:rsidRPr="00806506">
        <w:rPr>
          <w:rFonts w:asciiTheme="minorHAnsi" w:hAnsiTheme="minorHAnsi" w:cstheme="minorHAnsi"/>
          <w:lang w:val="en-US"/>
        </w:rPr>
        <w:t>and before the earlier of—</w:t>
      </w:r>
    </w:p>
    <w:p w14:paraId="22AB99B8" w14:textId="05C81607" w:rsidR="00751BD1" w:rsidRPr="00806506" w:rsidRDefault="00751BD1" w:rsidP="00751BD1">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(a</w:t>
      </w:r>
      <w:proofErr w:type="gramStart"/>
      <w:r w:rsidRPr="00806506">
        <w:rPr>
          <w:rFonts w:asciiTheme="minorHAnsi" w:hAnsiTheme="minorHAnsi" w:cstheme="minorHAnsi"/>
          <w:lang w:val="en-US"/>
        </w:rPr>
        <w:t>)</w:t>
      </w:r>
      <w:r w:rsidRPr="00806506">
        <w:rPr>
          <w:rFonts w:asciiTheme="minorHAnsi" w:hAnsiTheme="minorHAnsi" w:cstheme="minorHAnsi"/>
          <w:lang w:val="en-US"/>
        </w:rPr>
        <w:tab/>
        <w:t>the next</w:t>
      </w:r>
      <w:proofErr w:type="gramEnd"/>
      <w:r w:rsidRPr="00806506">
        <w:rPr>
          <w:rFonts w:asciiTheme="minorHAnsi" w:hAnsiTheme="minorHAnsi" w:cstheme="minorHAnsi"/>
          <w:lang w:val="en-US"/>
        </w:rPr>
        <w:t xml:space="preserve"> following </w:t>
      </w:r>
      <w:r w:rsidR="006B31A8" w:rsidRPr="00806506">
        <w:rPr>
          <w:rFonts w:asciiTheme="minorHAnsi" w:hAnsiTheme="minorHAnsi" w:cstheme="minorHAnsi"/>
          <w:lang w:val="en-US"/>
        </w:rPr>
        <w:t>31 October</w:t>
      </w:r>
      <w:r w:rsidRPr="00806506">
        <w:rPr>
          <w:rFonts w:asciiTheme="minorHAnsi" w:hAnsiTheme="minorHAnsi" w:cstheme="minorHAnsi"/>
          <w:lang w:val="en-US"/>
        </w:rPr>
        <w:t>; or</w:t>
      </w:r>
    </w:p>
    <w:p w14:paraId="2C34EB22" w14:textId="77777777" w:rsidR="00751BD1" w:rsidRPr="00806506" w:rsidRDefault="00751BD1" w:rsidP="00751BD1">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(b)</w:t>
      </w:r>
      <w:r w:rsidRPr="00806506">
        <w:rPr>
          <w:rFonts w:asciiTheme="minorHAnsi" w:hAnsiTheme="minorHAnsi" w:cstheme="minorHAnsi"/>
          <w:lang w:val="en-US"/>
        </w:rPr>
        <w:tab/>
        <w:t>either—</w:t>
      </w:r>
    </w:p>
    <w:p w14:paraId="052D2F2D" w14:textId="2BEF6CD0" w:rsidR="00751BD1" w:rsidRPr="00806506" w:rsidRDefault="00751BD1" w:rsidP="00751BD1">
      <w:pPr>
        <w:pStyle w:val="AmendHeading4"/>
        <w:tabs>
          <w:tab w:val="clear" w:pos="720"/>
          <w:tab w:val="right" w:pos="3288"/>
        </w:tabs>
        <w:ind w:left="3402" w:hanging="3402"/>
        <w:rPr>
          <w:rFonts w:asciiTheme="minorHAnsi" w:hAnsiTheme="minorHAnsi" w:cstheme="minorHAnsi"/>
          <w:lang w:val="en-US"/>
        </w:rPr>
      </w:pPr>
      <w:r w:rsidRPr="00806506">
        <w:rPr>
          <w:rFonts w:asciiTheme="minorHAnsi" w:hAnsiTheme="minorHAnsi" w:cstheme="minorHAnsi"/>
          <w:lang w:val="en-US"/>
        </w:rPr>
        <w:tab/>
        <w:t>(</w:t>
      </w:r>
      <w:proofErr w:type="spellStart"/>
      <w:r w:rsidRPr="00806506">
        <w:rPr>
          <w:rFonts w:asciiTheme="minorHAnsi" w:hAnsiTheme="minorHAnsi" w:cstheme="minorHAnsi"/>
          <w:lang w:val="en-US"/>
        </w:rPr>
        <w:t>i</w:t>
      </w:r>
      <w:proofErr w:type="spellEnd"/>
      <w:r w:rsidRPr="00806506">
        <w:rPr>
          <w:rFonts w:asciiTheme="minorHAnsi" w:hAnsiTheme="minorHAnsi" w:cstheme="minorHAnsi"/>
          <w:lang w:val="en-US"/>
        </w:rPr>
        <w:t>)</w:t>
      </w:r>
      <w:r w:rsidRPr="00806506">
        <w:rPr>
          <w:rFonts w:asciiTheme="minorHAnsi" w:hAnsiTheme="minorHAnsi" w:cstheme="minorHAnsi"/>
          <w:lang w:val="en-US"/>
        </w:rPr>
        <w:tab/>
        <w:t xml:space="preserve">the expiration of the fourth sitting day of that House after the annual report is received by the </w:t>
      </w:r>
      <w:r w:rsidR="00C77D38" w:rsidRPr="00806506">
        <w:rPr>
          <w:rFonts w:asciiTheme="minorHAnsi" w:hAnsiTheme="minorHAnsi" w:cstheme="minorHAnsi"/>
          <w:lang w:val="en-US"/>
        </w:rPr>
        <w:t xml:space="preserve">relevant </w:t>
      </w:r>
      <w:r w:rsidRPr="00806506">
        <w:rPr>
          <w:rFonts w:asciiTheme="minorHAnsi" w:hAnsiTheme="minorHAnsi" w:cstheme="minorHAnsi"/>
          <w:lang w:val="en-US"/>
        </w:rPr>
        <w:t>Minister; or</w:t>
      </w:r>
    </w:p>
    <w:p w14:paraId="31779130" w14:textId="66F3D8EB" w:rsidR="00751BD1" w:rsidRPr="00806506" w:rsidRDefault="00751BD1" w:rsidP="00751BD1">
      <w:pPr>
        <w:pStyle w:val="AmendHeading4"/>
        <w:tabs>
          <w:tab w:val="clear" w:pos="720"/>
          <w:tab w:val="right" w:pos="3288"/>
        </w:tabs>
        <w:ind w:left="3402" w:hanging="3402"/>
        <w:rPr>
          <w:rFonts w:asciiTheme="minorHAnsi" w:hAnsiTheme="minorHAnsi" w:cstheme="minorHAnsi"/>
          <w:lang w:val="en-US"/>
        </w:rPr>
      </w:pPr>
      <w:r w:rsidRPr="00806506">
        <w:rPr>
          <w:rFonts w:asciiTheme="minorHAnsi" w:hAnsiTheme="minorHAnsi" w:cstheme="minorHAnsi"/>
          <w:lang w:val="en-US"/>
        </w:rPr>
        <w:tab/>
        <w:t>(ii)</w:t>
      </w:r>
      <w:r w:rsidRPr="00806506">
        <w:rPr>
          <w:rFonts w:asciiTheme="minorHAnsi" w:hAnsiTheme="minorHAnsi" w:cstheme="minorHAnsi"/>
          <w:lang w:val="en-US"/>
        </w:rPr>
        <w:tab/>
        <w:t xml:space="preserve">if the first sitting day of </w:t>
      </w:r>
      <w:proofErr w:type="gramStart"/>
      <w:r w:rsidRPr="00806506">
        <w:rPr>
          <w:rFonts w:asciiTheme="minorHAnsi" w:hAnsiTheme="minorHAnsi" w:cstheme="minorHAnsi"/>
          <w:lang w:val="en-US"/>
        </w:rPr>
        <w:t>a House</w:t>
      </w:r>
      <w:proofErr w:type="gramEnd"/>
      <w:r w:rsidRPr="00806506">
        <w:rPr>
          <w:rFonts w:asciiTheme="minorHAnsi" w:hAnsiTheme="minorHAnsi" w:cstheme="minorHAnsi"/>
          <w:lang w:val="en-US"/>
        </w:rPr>
        <w:t xml:space="preserve"> of the Parliament after the </w:t>
      </w:r>
      <w:r w:rsidR="006A16FF" w:rsidRPr="00806506">
        <w:rPr>
          <w:rFonts w:asciiTheme="minorHAnsi" w:hAnsiTheme="minorHAnsi" w:cstheme="minorHAnsi"/>
          <w:lang w:val="en-US"/>
        </w:rPr>
        <w:t xml:space="preserve">annual </w:t>
      </w:r>
      <w:r w:rsidRPr="00806506">
        <w:rPr>
          <w:rFonts w:asciiTheme="minorHAnsi" w:hAnsiTheme="minorHAnsi" w:cstheme="minorHAnsi"/>
          <w:lang w:val="en-US"/>
        </w:rPr>
        <w:t xml:space="preserve">report is received by the </w:t>
      </w:r>
      <w:r w:rsidR="00340F40" w:rsidRPr="00806506">
        <w:rPr>
          <w:rFonts w:asciiTheme="minorHAnsi" w:hAnsiTheme="minorHAnsi" w:cstheme="minorHAnsi"/>
          <w:lang w:val="en-US"/>
        </w:rPr>
        <w:t xml:space="preserve">relevant </w:t>
      </w:r>
      <w:r w:rsidRPr="00806506">
        <w:rPr>
          <w:rFonts w:asciiTheme="minorHAnsi" w:hAnsiTheme="minorHAnsi" w:cstheme="minorHAnsi"/>
          <w:lang w:val="en-US"/>
        </w:rPr>
        <w:t xml:space="preserve">Minister is </w:t>
      </w:r>
      <w:r w:rsidRPr="00806506">
        <w:rPr>
          <w:rFonts w:asciiTheme="minorHAnsi" w:hAnsiTheme="minorHAnsi" w:cstheme="minorHAnsi"/>
        </w:rPr>
        <w:t>more than 14</w:t>
      </w:r>
      <w:r w:rsidR="005E1D62" w:rsidRPr="00806506">
        <w:rPr>
          <w:rFonts w:asciiTheme="minorHAnsi" w:hAnsiTheme="minorHAnsi" w:cstheme="minorHAnsi"/>
        </w:rPr>
        <w:t> </w:t>
      </w:r>
      <w:r w:rsidRPr="00806506">
        <w:rPr>
          <w:rFonts w:asciiTheme="minorHAnsi" w:hAnsiTheme="minorHAnsi" w:cstheme="minorHAnsi"/>
        </w:rPr>
        <w:t xml:space="preserve">days after the date of receipt of the annual report, </w:t>
      </w:r>
      <w:r w:rsidRPr="00806506">
        <w:rPr>
          <w:rFonts w:asciiTheme="minorHAnsi" w:hAnsiTheme="minorHAnsi" w:cstheme="minorHAnsi"/>
          <w:lang w:val="en-US"/>
        </w:rPr>
        <w:t xml:space="preserve">the expiration of the fourteenth day after the annual report is received by the </w:t>
      </w:r>
      <w:r w:rsidR="00340F40" w:rsidRPr="00806506">
        <w:rPr>
          <w:rFonts w:asciiTheme="minorHAnsi" w:hAnsiTheme="minorHAnsi" w:cstheme="minorHAnsi"/>
          <w:lang w:val="en-US"/>
        </w:rPr>
        <w:t xml:space="preserve">relevant </w:t>
      </w:r>
      <w:r w:rsidRPr="00806506">
        <w:rPr>
          <w:rFonts w:asciiTheme="minorHAnsi" w:hAnsiTheme="minorHAnsi" w:cstheme="minorHAnsi"/>
          <w:lang w:val="en-US"/>
        </w:rPr>
        <w:t>Minister.</w:t>
      </w:r>
    </w:p>
    <w:p w14:paraId="64D1F0CA" w14:textId="741DA0F5" w:rsidR="0082448C" w:rsidRPr="00806506" w:rsidRDefault="0082448C" w:rsidP="0082448C">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(5A)</w:t>
      </w:r>
      <w:r w:rsidRPr="00806506">
        <w:rPr>
          <w:rFonts w:asciiTheme="minorHAnsi" w:hAnsiTheme="minorHAnsi" w:cstheme="minorHAnsi"/>
          <w:lang w:val="en-US"/>
        </w:rPr>
        <w:tab/>
        <w:t xml:space="preserve">On </w:t>
      </w:r>
      <w:r w:rsidR="0008596E" w:rsidRPr="00806506">
        <w:rPr>
          <w:rFonts w:asciiTheme="minorHAnsi" w:hAnsiTheme="minorHAnsi" w:cstheme="minorHAnsi"/>
          <w:lang w:val="en-US"/>
        </w:rPr>
        <w:t>transmitting</w:t>
      </w:r>
      <w:r w:rsidRPr="00806506">
        <w:rPr>
          <w:rFonts w:asciiTheme="minorHAnsi" w:hAnsiTheme="minorHAnsi" w:cstheme="minorHAnsi"/>
          <w:lang w:val="en-US"/>
        </w:rPr>
        <w:t xml:space="preserve"> a report under subsection (</w:t>
      </w:r>
      <w:r w:rsidR="004F247F" w:rsidRPr="00806506">
        <w:rPr>
          <w:rFonts w:asciiTheme="minorHAnsi" w:hAnsiTheme="minorHAnsi" w:cstheme="minorHAnsi"/>
          <w:lang w:val="en-US"/>
        </w:rPr>
        <w:t>5</w:t>
      </w:r>
      <w:r w:rsidRPr="00806506">
        <w:rPr>
          <w:rFonts w:asciiTheme="minorHAnsi" w:hAnsiTheme="minorHAnsi" w:cstheme="minorHAnsi"/>
          <w:lang w:val="en-US"/>
        </w:rPr>
        <w:t xml:space="preserve">), the </w:t>
      </w:r>
      <w:r w:rsidR="004F247F" w:rsidRPr="00806506">
        <w:rPr>
          <w:rFonts w:asciiTheme="minorHAnsi" w:hAnsiTheme="minorHAnsi" w:cstheme="minorHAnsi"/>
          <w:lang w:val="en-US"/>
        </w:rPr>
        <w:t xml:space="preserve">relevant </w:t>
      </w:r>
      <w:r w:rsidRPr="00806506">
        <w:rPr>
          <w:rFonts w:asciiTheme="minorHAnsi" w:hAnsiTheme="minorHAnsi" w:cstheme="minorHAnsi"/>
          <w:lang w:val="en-US"/>
        </w:rPr>
        <w:t xml:space="preserve">Minister must report to each House of Parliament the date of receipt by the </w:t>
      </w:r>
      <w:r w:rsidR="00C77D38" w:rsidRPr="00806506">
        <w:rPr>
          <w:rFonts w:asciiTheme="minorHAnsi" w:hAnsiTheme="minorHAnsi" w:cstheme="minorHAnsi"/>
          <w:lang w:val="en-US"/>
        </w:rPr>
        <w:t xml:space="preserve">relevant </w:t>
      </w:r>
      <w:r w:rsidRPr="00806506">
        <w:rPr>
          <w:rFonts w:asciiTheme="minorHAnsi" w:hAnsiTheme="minorHAnsi" w:cstheme="minorHAnsi"/>
          <w:lang w:val="en-US"/>
        </w:rPr>
        <w:t>Minister of the report.".</w:t>
      </w:r>
    </w:p>
    <w:p w14:paraId="6CD1AFF9" w14:textId="732A5CA8" w:rsidR="00A315D0" w:rsidRPr="00806506" w:rsidRDefault="00480E93" w:rsidP="007A17BA">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t>(3)</w:t>
      </w:r>
      <w:r w:rsidRPr="00806506">
        <w:rPr>
          <w:rFonts w:asciiTheme="minorHAnsi" w:hAnsiTheme="minorHAnsi" w:cstheme="minorHAnsi"/>
          <w:lang w:val="en-US"/>
        </w:rPr>
        <w:tab/>
        <w:t>In section 53A(6)(</w:t>
      </w:r>
      <w:r w:rsidR="001F2422" w:rsidRPr="00806506">
        <w:rPr>
          <w:rFonts w:asciiTheme="minorHAnsi" w:hAnsiTheme="minorHAnsi" w:cstheme="minorHAnsi"/>
          <w:lang w:val="en-US"/>
        </w:rPr>
        <w:t>b</w:t>
      </w:r>
      <w:r w:rsidRPr="00806506">
        <w:rPr>
          <w:rFonts w:asciiTheme="minorHAnsi" w:hAnsiTheme="minorHAnsi" w:cstheme="minorHAnsi"/>
          <w:lang w:val="en-US"/>
        </w:rPr>
        <w:t>) of the Principal Act</w:t>
      </w:r>
      <w:r w:rsidR="001F2422" w:rsidRPr="00806506">
        <w:rPr>
          <w:rFonts w:asciiTheme="minorHAnsi" w:hAnsiTheme="minorHAnsi" w:cstheme="minorHAnsi"/>
          <w:lang w:val="en-US"/>
        </w:rPr>
        <w:t>, for "</w:t>
      </w:r>
      <w:r w:rsidR="00A315D0" w:rsidRPr="00806506">
        <w:rPr>
          <w:rFonts w:asciiTheme="minorHAnsi" w:hAnsiTheme="minorHAnsi" w:cstheme="minorHAnsi"/>
          <w:lang w:val="en-US"/>
        </w:rPr>
        <w:t xml:space="preserve">laid before each House of the Parliament within 14 sitting days of that House after the request." </w:t>
      </w:r>
      <w:r w:rsidR="00A315D0" w:rsidRPr="00806506">
        <w:rPr>
          <w:rFonts w:asciiTheme="minorHAnsi" w:hAnsiTheme="minorHAnsi" w:cstheme="minorHAnsi"/>
          <w:b/>
          <w:bCs/>
          <w:lang w:val="en-US"/>
        </w:rPr>
        <w:t xml:space="preserve">substitute </w:t>
      </w:r>
      <w:r w:rsidR="00A315D0" w:rsidRPr="00806506">
        <w:rPr>
          <w:rFonts w:asciiTheme="minorHAnsi" w:hAnsiTheme="minorHAnsi" w:cstheme="minorHAnsi"/>
          <w:lang w:val="en-US"/>
        </w:rPr>
        <w:t>"</w:t>
      </w:r>
      <w:r w:rsidR="002E4DA8" w:rsidRPr="00806506">
        <w:rPr>
          <w:rFonts w:asciiTheme="minorHAnsi" w:hAnsiTheme="minorHAnsi" w:cstheme="minorHAnsi"/>
          <w:lang w:val="en-US"/>
        </w:rPr>
        <w:t>transmitted to each H</w:t>
      </w:r>
      <w:r w:rsidR="00A315D0" w:rsidRPr="00806506">
        <w:rPr>
          <w:rFonts w:asciiTheme="minorHAnsi" w:hAnsiTheme="minorHAnsi" w:cstheme="minorHAnsi"/>
          <w:lang w:val="en-US"/>
        </w:rPr>
        <w:t>ouse of the Parliament before—</w:t>
      </w:r>
    </w:p>
    <w:p w14:paraId="4358E11D" w14:textId="7AB3A678" w:rsidR="00A315D0" w:rsidRPr="00806506" w:rsidRDefault="00A315D0" w:rsidP="00A315D0">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w:t>
      </w:r>
      <w:proofErr w:type="spellStart"/>
      <w:r w:rsidR="003A3C7B" w:rsidRPr="00806506">
        <w:rPr>
          <w:rFonts w:asciiTheme="minorHAnsi" w:hAnsiTheme="minorHAnsi" w:cstheme="minorHAnsi"/>
          <w:lang w:val="en-US"/>
        </w:rPr>
        <w:t>i</w:t>
      </w:r>
      <w:proofErr w:type="spellEnd"/>
      <w:proofErr w:type="gramStart"/>
      <w:r w:rsidRPr="00806506">
        <w:rPr>
          <w:rFonts w:asciiTheme="minorHAnsi" w:hAnsiTheme="minorHAnsi" w:cstheme="minorHAnsi"/>
          <w:lang w:val="en-US"/>
        </w:rPr>
        <w:t>)</w:t>
      </w:r>
      <w:r w:rsidRPr="00806506">
        <w:rPr>
          <w:rFonts w:asciiTheme="minorHAnsi" w:hAnsiTheme="minorHAnsi" w:cstheme="minorHAnsi"/>
          <w:lang w:val="en-US"/>
        </w:rPr>
        <w:tab/>
      </w:r>
      <w:r w:rsidRPr="00806506">
        <w:rPr>
          <w:rFonts w:asciiTheme="minorHAnsi" w:hAnsiTheme="minorHAnsi" w:cstheme="minorHAnsi"/>
          <w:lang w:val="en-US"/>
        </w:rPr>
        <w:tab/>
        <w:t>the</w:t>
      </w:r>
      <w:proofErr w:type="gramEnd"/>
      <w:r w:rsidRPr="00806506">
        <w:rPr>
          <w:rFonts w:asciiTheme="minorHAnsi" w:hAnsiTheme="minorHAnsi" w:cstheme="minorHAnsi"/>
          <w:lang w:val="en-US"/>
        </w:rPr>
        <w:t xml:space="preserve"> expiration of the fourth sitting day of that House after </w:t>
      </w:r>
      <w:r w:rsidR="007A17BA" w:rsidRPr="00806506">
        <w:rPr>
          <w:rFonts w:asciiTheme="minorHAnsi" w:hAnsiTheme="minorHAnsi" w:cstheme="minorHAnsi"/>
          <w:lang w:val="en-US"/>
        </w:rPr>
        <w:t>that request</w:t>
      </w:r>
      <w:r w:rsidRPr="00806506">
        <w:rPr>
          <w:rFonts w:asciiTheme="minorHAnsi" w:hAnsiTheme="minorHAnsi" w:cstheme="minorHAnsi"/>
          <w:lang w:val="en-US"/>
        </w:rPr>
        <w:t>; or</w:t>
      </w:r>
    </w:p>
    <w:p w14:paraId="43C0E08A" w14:textId="7D4FAD21" w:rsidR="00A315D0" w:rsidRPr="00806506" w:rsidRDefault="00A315D0" w:rsidP="00A315D0">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w:t>
      </w:r>
      <w:r w:rsidR="003A3C7B" w:rsidRPr="00806506">
        <w:rPr>
          <w:rFonts w:asciiTheme="minorHAnsi" w:hAnsiTheme="minorHAnsi" w:cstheme="minorHAnsi"/>
          <w:lang w:val="en-US"/>
        </w:rPr>
        <w:t>ii</w:t>
      </w:r>
      <w:r w:rsidRPr="00806506">
        <w:rPr>
          <w:rFonts w:asciiTheme="minorHAnsi" w:hAnsiTheme="minorHAnsi" w:cstheme="minorHAnsi"/>
          <w:lang w:val="en-US"/>
        </w:rPr>
        <w:t>)</w:t>
      </w:r>
      <w:r w:rsidRPr="00806506">
        <w:rPr>
          <w:rFonts w:asciiTheme="minorHAnsi" w:hAnsiTheme="minorHAnsi" w:cstheme="minorHAnsi"/>
          <w:lang w:val="en-US"/>
        </w:rPr>
        <w:tab/>
        <w:t xml:space="preserve">if the first sitting day of a House of the Parliament after </w:t>
      </w:r>
      <w:r w:rsidR="007A17BA" w:rsidRPr="00806506">
        <w:rPr>
          <w:rFonts w:asciiTheme="minorHAnsi" w:hAnsiTheme="minorHAnsi" w:cstheme="minorHAnsi"/>
          <w:lang w:val="en-US"/>
        </w:rPr>
        <w:t xml:space="preserve">that request </w:t>
      </w:r>
      <w:r w:rsidRPr="00806506">
        <w:rPr>
          <w:rFonts w:asciiTheme="minorHAnsi" w:hAnsiTheme="minorHAnsi" w:cstheme="minorHAnsi"/>
          <w:lang w:val="en-US"/>
        </w:rPr>
        <w:t xml:space="preserve">is </w:t>
      </w:r>
      <w:r w:rsidRPr="00806506">
        <w:rPr>
          <w:rFonts w:asciiTheme="minorHAnsi" w:hAnsiTheme="minorHAnsi" w:cstheme="minorHAnsi"/>
        </w:rPr>
        <w:t xml:space="preserve">more than 14 days after the date of </w:t>
      </w:r>
      <w:r w:rsidR="007A17BA" w:rsidRPr="00806506">
        <w:rPr>
          <w:rFonts w:asciiTheme="minorHAnsi" w:hAnsiTheme="minorHAnsi" w:cstheme="minorHAnsi"/>
        </w:rPr>
        <w:t>the request</w:t>
      </w:r>
      <w:r w:rsidRPr="00806506">
        <w:rPr>
          <w:rFonts w:asciiTheme="minorHAnsi" w:hAnsiTheme="minorHAnsi" w:cstheme="minorHAnsi"/>
        </w:rPr>
        <w:t xml:space="preserve">, </w:t>
      </w:r>
      <w:r w:rsidRPr="00806506">
        <w:rPr>
          <w:rFonts w:asciiTheme="minorHAnsi" w:hAnsiTheme="minorHAnsi" w:cstheme="minorHAnsi"/>
          <w:lang w:val="en-US"/>
        </w:rPr>
        <w:t xml:space="preserve">the expiration of the fourteenth day after </w:t>
      </w:r>
      <w:r w:rsidR="007A17BA" w:rsidRPr="00806506">
        <w:rPr>
          <w:rFonts w:asciiTheme="minorHAnsi" w:hAnsiTheme="minorHAnsi" w:cstheme="minorHAnsi"/>
          <w:lang w:val="en-US"/>
        </w:rPr>
        <w:t>that request</w:t>
      </w:r>
      <w:r w:rsidRPr="00806506">
        <w:rPr>
          <w:rFonts w:asciiTheme="minorHAnsi" w:hAnsiTheme="minorHAnsi" w:cstheme="minorHAnsi"/>
          <w:lang w:val="en-US"/>
        </w:rPr>
        <w:t>.".</w:t>
      </w:r>
    </w:p>
    <w:p w14:paraId="62987C62" w14:textId="77777777" w:rsidR="00806506" w:rsidRDefault="009C71B3" w:rsidP="009C71B3">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p>
    <w:p w14:paraId="0E49443D" w14:textId="77777777" w:rsidR="00806506" w:rsidRDefault="00806506">
      <w:pPr>
        <w:suppressLineNumbers w:val="0"/>
        <w:tabs>
          <w:tab w:val="clear" w:pos="720"/>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lang w:val="en-US"/>
        </w:rPr>
        <w:br w:type="page"/>
      </w:r>
    </w:p>
    <w:p w14:paraId="400A2F4D" w14:textId="66E57645" w:rsidR="009C71B3" w:rsidRPr="00806506" w:rsidRDefault="00806506" w:rsidP="009C71B3">
      <w:pPr>
        <w:pStyle w:val="AmendHeading1"/>
        <w:tabs>
          <w:tab w:val="right" w:pos="1701"/>
        </w:tabs>
        <w:ind w:left="1871" w:hanging="1871"/>
        <w:rPr>
          <w:rFonts w:asciiTheme="minorHAnsi" w:hAnsiTheme="minorHAnsi" w:cstheme="minorHAnsi"/>
          <w:lang w:val="en-US"/>
        </w:rPr>
      </w:pPr>
      <w:r>
        <w:rPr>
          <w:rFonts w:asciiTheme="minorHAnsi" w:hAnsiTheme="minorHAnsi" w:cstheme="minorHAnsi"/>
          <w:lang w:val="en-US"/>
        </w:rPr>
        <w:lastRenderedPageBreak/>
        <w:tab/>
      </w:r>
      <w:r w:rsidR="009C71B3" w:rsidRPr="00806506">
        <w:rPr>
          <w:rFonts w:asciiTheme="minorHAnsi" w:hAnsiTheme="minorHAnsi" w:cstheme="minorHAnsi"/>
          <w:lang w:val="en-US"/>
        </w:rPr>
        <w:t>(4)</w:t>
      </w:r>
      <w:r w:rsidR="009C71B3" w:rsidRPr="00806506">
        <w:rPr>
          <w:rFonts w:asciiTheme="minorHAnsi" w:hAnsiTheme="minorHAnsi" w:cstheme="minorHAnsi"/>
          <w:lang w:val="en-US"/>
        </w:rPr>
        <w:tab/>
        <w:t xml:space="preserve">After section </w:t>
      </w:r>
      <w:r w:rsidR="005E39B3" w:rsidRPr="00806506">
        <w:rPr>
          <w:rFonts w:asciiTheme="minorHAnsi" w:hAnsiTheme="minorHAnsi" w:cstheme="minorHAnsi"/>
          <w:lang w:val="en-US"/>
        </w:rPr>
        <w:t>53</w:t>
      </w:r>
      <w:proofErr w:type="gramStart"/>
      <w:r w:rsidR="005E39B3" w:rsidRPr="00806506">
        <w:rPr>
          <w:rFonts w:asciiTheme="minorHAnsi" w:hAnsiTheme="minorHAnsi" w:cstheme="minorHAnsi"/>
          <w:lang w:val="en-US"/>
        </w:rPr>
        <w:t>A</w:t>
      </w:r>
      <w:r w:rsidR="009C71B3" w:rsidRPr="00806506">
        <w:rPr>
          <w:rFonts w:asciiTheme="minorHAnsi" w:hAnsiTheme="minorHAnsi" w:cstheme="minorHAnsi"/>
          <w:lang w:val="en-US"/>
        </w:rPr>
        <w:t>(</w:t>
      </w:r>
      <w:proofErr w:type="gramEnd"/>
      <w:r w:rsidR="009C71B3" w:rsidRPr="00806506">
        <w:rPr>
          <w:rFonts w:asciiTheme="minorHAnsi" w:hAnsiTheme="minorHAnsi" w:cstheme="minorHAnsi"/>
          <w:lang w:val="en-US"/>
        </w:rPr>
        <w:t xml:space="preserve">6) of the Principal Act </w:t>
      </w:r>
      <w:r w:rsidR="009C71B3" w:rsidRPr="00806506">
        <w:rPr>
          <w:rFonts w:asciiTheme="minorHAnsi" w:hAnsiTheme="minorHAnsi" w:cstheme="minorHAnsi"/>
          <w:b/>
          <w:bCs/>
          <w:lang w:val="en-US"/>
        </w:rPr>
        <w:t>insert</w:t>
      </w:r>
      <w:r w:rsidR="009C71B3" w:rsidRPr="00806506">
        <w:rPr>
          <w:rFonts w:asciiTheme="minorHAnsi" w:hAnsiTheme="minorHAnsi" w:cstheme="minorHAnsi"/>
          <w:lang w:val="en-US"/>
        </w:rPr>
        <w:t>—</w:t>
      </w:r>
    </w:p>
    <w:p w14:paraId="5B245FEF" w14:textId="612F732A" w:rsidR="002E4DA8" w:rsidRPr="00806506" w:rsidRDefault="002E4DA8" w:rsidP="002E4DA8">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"(6A)</w:t>
      </w:r>
      <w:r w:rsidRPr="00806506">
        <w:rPr>
          <w:rFonts w:asciiTheme="minorHAnsi" w:hAnsiTheme="minorHAnsi" w:cstheme="minorHAnsi"/>
          <w:lang w:val="en-US"/>
        </w:rPr>
        <w:tab/>
        <w:t xml:space="preserve">The clerk of each House of the Parliament must cause a report transmitted under subsection (5) or (6) </w:t>
      </w:r>
      <w:r w:rsidRPr="00806506">
        <w:rPr>
          <w:rFonts w:asciiTheme="minorHAnsi" w:hAnsiTheme="minorHAnsi" w:cstheme="minorHAnsi"/>
        </w:rPr>
        <w:t>to be laid before the House on the day on which it is received or on the next sitting day of the House</w:t>
      </w:r>
      <w:r w:rsidRPr="00806506">
        <w:rPr>
          <w:rFonts w:asciiTheme="minorHAnsi" w:hAnsiTheme="minorHAnsi" w:cstheme="minorHAnsi"/>
          <w:lang w:val="en-US"/>
        </w:rPr>
        <w:t>.</w:t>
      </w:r>
    </w:p>
    <w:p w14:paraId="1D812DE4" w14:textId="664111B3" w:rsidR="002E4DA8" w:rsidRPr="00806506" w:rsidRDefault="002E4DA8" w:rsidP="002E4DA8">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(6B)</w:t>
      </w:r>
      <w:r w:rsidRPr="00806506">
        <w:rPr>
          <w:rFonts w:asciiTheme="minorHAnsi" w:hAnsiTheme="minorHAnsi" w:cstheme="minorHAnsi"/>
          <w:lang w:val="en-US"/>
        </w:rPr>
        <w:tab/>
        <w:t xml:space="preserve">If </w:t>
      </w:r>
      <w:r w:rsidR="00C77D38" w:rsidRPr="00806506">
        <w:rPr>
          <w:rFonts w:asciiTheme="minorHAnsi" w:hAnsiTheme="minorHAnsi" w:cstheme="minorHAnsi"/>
          <w:lang w:val="en-US"/>
        </w:rPr>
        <w:t xml:space="preserve">the relevant </w:t>
      </w:r>
      <w:r w:rsidRPr="00806506">
        <w:rPr>
          <w:rFonts w:asciiTheme="minorHAnsi" w:hAnsiTheme="minorHAnsi" w:cstheme="minorHAnsi"/>
          <w:lang w:val="en-US"/>
        </w:rPr>
        <w:t xml:space="preserve">Minister proposes to transmit a report to the Parliament on a day on which neither House of the Parliament is sitting, the </w:t>
      </w:r>
      <w:r w:rsidR="00C77D38" w:rsidRPr="00806506">
        <w:rPr>
          <w:rFonts w:asciiTheme="minorHAnsi" w:hAnsiTheme="minorHAnsi" w:cstheme="minorHAnsi"/>
          <w:lang w:val="en-US"/>
        </w:rPr>
        <w:t xml:space="preserve">relevant </w:t>
      </w:r>
      <w:r w:rsidRPr="00806506">
        <w:rPr>
          <w:rFonts w:asciiTheme="minorHAnsi" w:hAnsiTheme="minorHAnsi" w:cstheme="minorHAnsi"/>
          <w:lang w:val="en-US"/>
        </w:rPr>
        <w:t>Minister must—</w:t>
      </w:r>
    </w:p>
    <w:p w14:paraId="7FCA440A" w14:textId="6E471D48" w:rsidR="002E4DA8" w:rsidRPr="00806506" w:rsidRDefault="002E4DA8" w:rsidP="002E4DA8">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(a)</w:t>
      </w:r>
      <w:r w:rsidRPr="00806506">
        <w:rPr>
          <w:rFonts w:asciiTheme="minorHAnsi" w:hAnsiTheme="minorHAnsi" w:cstheme="minorHAnsi"/>
          <w:lang w:val="en-US"/>
        </w:rPr>
        <w:tab/>
        <w:t xml:space="preserve">give at least one business </w:t>
      </w:r>
      <w:proofErr w:type="spellStart"/>
      <w:r w:rsidRPr="00806506">
        <w:rPr>
          <w:rFonts w:asciiTheme="minorHAnsi" w:hAnsiTheme="minorHAnsi" w:cstheme="minorHAnsi"/>
          <w:lang w:val="en-US"/>
        </w:rPr>
        <w:t>day's notice</w:t>
      </w:r>
      <w:proofErr w:type="spellEnd"/>
      <w:r w:rsidRPr="00806506">
        <w:rPr>
          <w:rFonts w:asciiTheme="minorHAnsi" w:hAnsiTheme="minorHAnsi" w:cstheme="minorHAnsi"/>
          <w:lang w:val="en-US"/>
        </w:rPr>
        <w:t xml:space="preserve"> of the </w:t>
      </w:r>
      <w:r w:rsidR="00C77D38" w:rsidRPr="00806506">
        <w:rPr>
          <w:rFonts w:asciiTheme="minorHAnsi" w:hAnsiTheme="minorHAnsi" w:cstheme="minorHAnsi"/>
          <w:lang w:val="en-US"/>
        </w:rPr>
        <w:t xml:space="preserve">relevant </w:t>
      </w:r>
      <w:r w:rsidRPr="00806506">
        <w:rPr>
          <w:rFonts w:asciiTheme="minorHAnsi" w:hAnsiTheme="minorHAnsi" w:cstheme="minorHAnsi"/>
          <w:lang w:val="en-US"/>
        </w:rPr>
        <w:t>Minister's intention to do so to the clerk of each House of the Parliament; and</w:t>
      </w:r>
    </w:p>
    <w:p w14:paraId="0DA12707" w14:textId="77777777" w:rsidR="002E4DA8" w:rsidRPr="00806506" w:rsidRDefault="002E4DA8" w:rsidP="002E4DA8">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(b)</w:t>
      </w:r>
      <w:r w:rsidRPr="00806506">
        <w:rPr>
          <w:rFonts w:asciiTheme="minorHAnsi" w:hAnsiTheme="minorHAnsi" w:cstheme="minorHAnsi"/>
          <w:lang w:val="en-US"/>
        </w:rPr>
        <w:tab/>
        <w:t xml:space="preserve">give the report to the clerk of each House on the day indicated in the notice. </w:t>
      </w:r>
    </w:p>
    <w:p w14:paraId="7A62E087" w14:textId="5A7771E4" w:rsidR="002E4DA8" w:rsidRPr="00806506" w:rsidRDefault="002E4DA8" w:rsidP="002E4DA8">
      <w:pPr>
        <w:pStyle w:val="AmendHeading2"/>
        <w:tabs>
          <w:tab w:val="clear" w:pos="720"/>
          <w:tab w:val="right" w:pos="2268"/>
        </w:tabs>
        <w:ind w:left="2381" w:hanging="2381"/>
        <w:rPr>
          <w:rFonts w:asciiTheme="minorHAnsi" w:hAnsiTheme="minorHAnsi" w:cstheme="minorHAnsi"/>
          <w:lang w:val="en-US"/>
        </w:rPr>
      </w:pPr>
      <w:r w:rsidRPr="00806506">
        <w:rPr>
          <w:rFonts w:asciiTheme="minorHAnsi" w:hAnsiTheme="minorHAnsi" w:cstheme="minorHAnsi"/>
          <w:lang w:val="en-US"/>
        </w:rPr>
        <w:tab/>
        <w:t>(6C)</w:t>
      </w:r>
      <w:r w:rsidRPr="00806506">
        <w:rPr>
          <w:rFonts w:asciiTheme="minorHAnsi" w:hAnsiTheme="minorHAnsi" w:cstheme="minorHAnsi"/>
          <w:lang w:val="en-US"/>
        </w:rPr>
        <w:tab/>
        <w:t>The clerk of each House must—</w:t>
      </w:r>
    </w:p>
    <w:p w14:paraId="3E4C8298" w14:textId="7D8B81D2" w:rsidR="002E4DA8" w:rsidRPr="00806506" w:rsidRDefault="002E4DA8" w:rsidP="002E4DA8">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(a)</w:t>
      </w:r>
      <w:r w:rsidRPr="00806506">
        <w:rPr>
          <w:rFonts w:asciiTheme="minorHAnsi" w:hAnsiTheme="minorHAnsi" w:cstheme="minorHAnsi"/>
          <w:lang w:val="en-US"/>
        </w:rPr>
        <w:tab/>
        <w:t>notify each member of the House of the receipt of a notice under subsection (6</w:t>
      </w:r>
      <w:proofErr w:type="gramStart"/>
      <w:r w:rsidRPr="00806506">
        <w:rPr>
          <w:rFonts w:asciiTheme="minorHAnsi" w:hAnsiTheme="minorHAnsi" w:cstheme="minorHAnsi"/>
          <w:lang w:val="en-US"/>
        </w:rPr>
        <w:t>B)(</w:t>
      </w:r>
      <w:proofErr w:type="gramEnd"/>
      <w:r w:rsidRPr="00806506">
        <w:rPr>
          <w:rFonts w:asciiTheme="minorHAnsi" w:hAnsiTheme="minorHAnsi" w:cstheme="minorHAnsi"/>
          <w:lang w:val="en-US"/>
        </w:rPr>
        <w:t>a) on the same day that the clerk receives that notice; and</w:t>
      </w:r>
    </w:p>
    <w:p w14:paraId="183ADC42" w14:textId="636F596F" w:rsidR="002E4DA8" w:rsidRPr="00806506" w:rsidRDefault="002E4DA8" w:rsidP="002E4DA8">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(b)</w:t>
      </w:r>
      <w:r w:rsidRPr="00806506">
        <w:rPr>
          <w:rFonts w:asciiTheme="minorHAnsi" w:hAnsiTheme="minorHAnsi" w:cstheme="minorHAnsi"/>
          <w:lang w:val="en-US"/>
        </w:rPr>
        <w:tab/>
        <w:t>give a copy of the report to each member of the House as soon as practicable after the report is received under subsection (6</w:t>
      </w:r>
      <w:proofErr w:type="gramStart"/>
      <w:r w:rsidRPr="00806506">
        <w:rPr>
          <w:rFonts w:asciiTheme="minorHAnsi" w:hAnsiTheme="minorHAnsi" w:cstheme="minorHAnsi"/>
          <w:lang w:val="en-US"/>
        </w:rPr>
        <w:t>B)(</w:t>
      </w:r>
      <w:proofErr w:type="gramEnd"/>
      <w:r w:rsidRPr="00806506">
        <w:rPr>
          <w:rFonts w:asciiTheme="minorHAnsi" w:hAnsiTheme="minorHAnsi" w:cstheme="minorHAnsi"/>
          <w:lang w:val="en-US"/>
        </w:rPr>
        <w:t xml:space="preserve">b); and </w:t>
      </w:r>
    </w:p>
    <w:p w14:paraId="25209E0E" w14:textId="77777777" w:rsidR="002E4DA8" w:rsidRPr="00806506" w:rsidRDefault="002E4DA8" w:rsidP="002E4DA8">
      <w:pPr>
        <w:pStyle w:val="AmendHeading3"/>
        <w:tabs>
          <w:tab w:val="right" w:pos="2778"/>
        </w:tabs>
        <w:ind w:left="2891" w:hanging="2891"/>
        <w:rPr>
          <w:rFonts w:asciiTheme="minorHAnsi" w:hAnsiTheme="minorHAnsi" w:cstheme="minorHAnsi"/>
          <w:lang w:val="en-US"/>
        </w:rPr>
      </w:pPr>
      <w:r w:rsidRPr="00806506">
        <w:rPr>
          <w:rFonts w:asciiTheme="minorHAnsi" w:hAnsiTheme="minorHAnsi" w:cstheme="minorHAnsi"/>
          <w:lang w:val="en-US"/>
        </w:rPr>
        <w:tab/>
        <w:t>(c)</w:t>
      </w:r>
      <w:r w:rsidRPr="00806506">
        <w:rPr>
          <w:rFonts w:asciiTheme="minorHAnsi" w:hAnsiTheme="minorHAnsi" w:cstheme="minorHAnsi"/>
          <w:lang w:val="en-US"/>
        </w:rPr>
        <w:tab/>
        <w:t>cause the report to be laid before the House on the next sitting day of the House.</w:t>
      </w:r>
    </w:p>
    <w:p w14:paraId="6F5C3CE6" w14:textId="024A864B" w:rsidR="002E4DA8" w:rsidRPr="00806506" w:rsidRDefault="002E4DA8" w:rsidP="002E4DA8">
      <w:pPr>
        <w:pStyle w:val="AmendHeading2"/>
        <w:tabs>
          <w:tab w:val="clear" w:pos="720"/>
          <w:tab w:val="right" w:pos="2268"/>
        </w:tabs>
        <w:ind w:left="2381" w:hanging="2381"/>
        <w:rPr>
          <w:rFonts w:asciiTheme="minorHAnsi" w:hAnsiTheme="minorHAnsi" w:cstheme="minorHAnsi"/>
          <w:i/>
          <w:iCs/>
          <w:lang w:val="en-US"/>
        </w:rPr>
      </w:pPr>
      <w:r w:rsidRPr="00806506">
        <w:rPr>
          <w:rFonts w:asciiTheme="minorHAnsi" w:hAnsiTheme="minorHAnsi" w:cstheme="minorHAnsi"/>
          <w:lang w:val="en-US"/>
        </w:rPr>
        <w:tab/>
        <w:t>(6D)</w:t>
      </w:r>
      <w:r w:rsidRPr="00806506">
        <w:rPr>
          <w:rFonts w:asciiTheme="minorHAnsi" w:hAnsiTheme="minorHAnsi" w:cstheme="minorHAnsi"/>
          <w:lang w:val="en-US"/>
        </w:rPr>
        <w:tab/>
        <w:t>A copy of a report that is given to the clerks under subsection (</w:t>
      </w:r>
      <w:r w:rsidR="00E13174" w:rsidRPr="00806506">
        <w:rPr>
          <w:rFonts w:asciiTheme="minorHAnsi" w:hAnsiTheme="minorHAnsi" w:cstheme="minorHAnsi"/>
          <w:lang w:val="en-US"/>
        </w:rPr>
        <w:t>6</w:t>
      </w:r>
      <w:proofErr w:type="gramStart"/>
      <w:r w:rsidR="00E418DC" w:rsidRPr="00806506">
        <w:rPr>
          <w:rFonts w:asciiTheme="minorHAnsi" w:hAnsiTheme="minorHAnsi" w:cstheme="minorHAnsi"/>
          <w:lang w:val="en-US"/>
        </w:rPr>
        <w:t>B</w:t>
      </w:r>
      <w:r w:rsidR="00E13174" w:rsidRPr="00806506">
        <w:rPr>
          <w:rFonts w:asciiTheme="minorHAnsi" w:hAnsiTheme="minorHAnsi" w:cstheme="minorHAnsi"/>
          <w:lang w:val="en-US"/>
        </w:rPr>
        <w:t>)(</w:t>
      </w:r>
      <w:proofErr w:type="gramEnd"/>
      <w:r w:rsidR="00E13174" w:rsidRPr="00806506">
        <w:rPr>
          <w:rFonts w:asciiTheme="minorHAnsi" w:hAnsiTheme="minorHAnsi" w:cstheme="minorHAnsi"/>
          <w:lang w:val="en-US"/>
        </w:rPr>
        <w:t xml:space="preserve">b) </w:t>
      </w:r>
      <w:r w:rsidRPr="00806506">
        <w:rPr>
          <w:rFonts w:asciiTheme="minorHAnsi" w:hAnsiTheme="minorHAnsi" w:cstheme="minorHAnsi"/>
          <w:lang w:val="en-US"/>
        </w:rPr>
        <w:t>is taken to have been published by order, or under the authority, of the Houses of Parliament</w:t>
      </w:r>
      <w:r w:rsidRPr="00806506">
        <w:rPr>
          <w:rFonts w:asciiTheme="minorHAnsi" w:hAnsiTheme="minorHAnsi" w:cstheme="minorHAnsi"/>
          <w:i/>
          <w:iCs/>
          <w:lang w:val="en-US"/>
        </w:rPr>
        <w:t>.</w:t>
      </w:r>
    </w:p>
    <w:p w14:paraId="40993E23" w14:textId="4345B71C" w:rsidR="002E4DA8" w:rsidRPr="00806506" w:rsidRDefault="002E4DA8" w:rsidP="002E4DA8">
      <w:pPr>
        <w:pStyle w:val="AmendHeading2"/>
        <w:tabs>
          <w:tab w:val="clear" w:pos="720"/>
          <w:tab w:val="right" w:pos="2268"/>
        </w:tabs>
        <w:ind w:left="2381" w:hanging="2381"/>
        <w:rPr>
          <w:rFonts w:asciiTheme="minorHAnsi" w:hAnsiTheme="minorHAnsi" w:cstheme="minorHAnsi"/>
        </w:rPr>
      </w:pPr>
      <w:r w:rsidRPr="00806506">
        <w:rPr>
          <w:rFonts w:asciiTheme="minorHAnsi" w:hAnsiTheme="minorHAnsi" w:cstheme="minorHAnsi"/>
        </w:rPr>
        <w:tab/>
        <w:t>(6E)</w:t>
      </w:r>
      <w:r w:rsidRPr="00806506">
        <w:rPr>
          <w:rFonts w:asciiTheme="minorHAnsi" w:hAnsiTheme="minorHAnsi" w:cstheme="minorHAnsi"/>
        </w:rPr>
        <w:tab/>
        <w:t xml:space="preserve">The publication of a document by the </w:t>
      </w:r>
      <w:r w:rsidR="00C77D38" w:rsidRPr="00806506">
        <w:rPr>
          <w:rFonts w:asciiTheme="minorHAnsi" w:hAnsiTheme="minorHAnsi" w:cstheme="minorHAnsi"/>
        </w:rPr>
        <w:t xml:space="preserve">relevant </w:t>
      </w:r>
      <w:r w:rsidRPr="00806506">
        <w:rPr>
          <w:rFonts w:asciiTheme="minorHAnsi" w:hAnsiTheme="minorHAnsi" w:cstheme="minorHAnsi"/>
        </w:rPr>
        <w:t xml:space="preserve">Minister under subsection (6B)(b) is absolutely privileged and the provisions of sections 73 and 74 of the </w:t>
      </w:r>
      <w:r w:rsidRPr="00806506">
        <w:rPr>
          <w:rFonts w:asciiTheme="minorHAnsi" w:hAnsiTheme="minorHAnsi" w:cstheme="minorHAnsi"/>
          <w:b/>
          <w:bCs/>
        </w:rPr>
        <w:t>Constitution Act 1975</w:t>
      </w:r>
      <w:r w:rsidRPr="00806506">
        <w:rPr>
          <w:rFonts w:asciiTheme="minorHAnsi" w:hAnsiTheme="minorHAnsi" w:cstheme="minorHAnsi"/>
        </w:rPr>
        <w:t xml:space="preserve"> and any other enactment or rule of law relating to the publication of the proceedings of the Parliament apply to and in relation to the publication of the document as if it were a document to which those sections applied and had been published by the Government Printer under the authority of the Parliament.".</w:t>
      </w:r>
    </w:p>
    <w:p w14:paraId="3A8B1A21" w14:textId="15AA443E" w:rsidR="008571AE" w:rsidRPr="00806506" w:rsidRDefault="008571AE" w:rsidP="008571AE">
      <w:pPr>
        <w:pStyle w:val="AmendHeading1"/>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lastRenderedPageBreak/>
        <w:tab/>
        <w:t>(</w:t>
      </w:r>
      <w:r w:rsidR="00EC4B3B" w:rsidRPr="00806506">
        <w:rPr>
          <w:rFonts w:asciiTheme="minorHAnsi" w:hAnsiTheme="minorHAnsi" w:cstheme="minorHAnsi"/>
          <w:lang w:val="en-US"/>
        </w:rPr>
        <w:t>7</w:t>
      </w:r>
      <w:r w:rsidRPr="00806506">
        <w:rPr>
          <w:rFonts w:asciiTheme="minorHAnsi" w:hAnsiTheme="minorHAnsi" w:cstheme="minorHAnsi"/>
          <w:lang w:val="en-US"/>
        </w:rPr>
        <w:t>)</w:t>
      </w:r>
      <w:r w:rsidRPr="00806506">
        <w:rPr>
          <w:rFonts w:asciiTheme="minorHAnsi" w:hAnsiTheme="minorHAnsi" w:cstheme="minorHAnsi"/>
          <w:lang w:val="en-US"/>
        </w:rPr>
        <w:tab/>
      </w:r>
      <w:r w:rsidRPr="00806506">
        <w:rPr>
          <w:rFonts w:asciiTheme="minorHAnsi" w:hAnsiTheme="minorHAnsi" w:cstheme="minorHAnsi"/>
          <w:b/>
          <w:bCs/>
          <w:lang w:val="en-US"/>
        </w:rPr>
        <w:t>Insert</w:t>
      </w:r>
      <w:r w:rsidRPr="00806506">
        <w:rPr>
          <w:rFonts w:asciiTheme="minorHAnsi" w:hAnsiTheme="minorHAnsi" w:cstheme="minorHAnsi"/>
          <w:lang w:val="en-US"/>
        </w:rPr>
        <w:t xml:space="preserve"> the following note at the foot of section 53A—</w:t>
      </w:r>
    </w:p>
    <w:p w14:paraId="0576263B" w14:textId="77777777" w:rsidR="008571AE" w:rsidRPr="00806506" w:rsidRDefault="008571AE" w:rsidP="008571AE">
      <w:pPr>
        <w:pStyle w:val="AmndSub-sectionNote"/>
        <w:tabs>
          <w:tab w:val="right" w:pos="2324"/>
        </w:tabs>
        <w:rPr>
          <w:rFonts w:asciiTheme="minorHAnsi" w:hAnsiTheme="minorHAnsi" w:cstheme="minorHAnsi"/>
          <w:b/>
          <w:bCs w:val="0"/>
        </w:rPr>
      </w:pPr>
      <w:r w:rsidRPr="00806506">
        <w:rPr>
          <w:rFonts w:asciiTheme="minorHAnsi" w:hAnsiTheme="minorHAnsi" w:cstheme="minorHAnsi"/>
        </w:rPr>
        <w:t>"</w:t>
      </w:r>
      <w:r w:rsidRPr="00806506">
        <w:rPr>
          <w:rFonts w:asciiTheme="minorHAnsi" w:hAnsiTheme="minorHAnsi" w:cstheme="minorHAnsi"/>
          <w:b/>
          <w:bCs w:val="0"/>
        </w:rPr>
        <w:t>Note</w:t>
      </w:r>
    </w:p>
    <w:p w14:paraId="20A5486D" w14:textId="18CBDD5D" w:rsidR="008571AE" w:rsidRPr="00806506" w:rsidRDefault="008571AE" w:rsidP="008571AE">
      <w:pPr>
        <w:pStyle w:val="AmndSub-sectionNote"/>
        <w:tabs>
          <w:tab w:val="right" w:pos="2324"/>
        </w:tabs>
        <w:rPr>
          <w:rFonts w:asciiTheme="minorHAnsi" w:hAnsiTheme="minorHAnsi" w:cstheme="minorHAnsi"/>
        </w:rPr>
      </w:pPr>
      <w:r w:rsidRPr="00806506">
        <w:rPr>
          <w:rFonts w:asciiTheme="minorHAnsi" w:hAnsiTheme="minorHAnsi" w:cstheme="minorHAnsi"/>
        </w:rPr>
        <w:t xml:space="preserve">Section 4 of the </w:t>
      </w:r>
      <w:r w:rsidRPr="00806506">
        <w:rPr>
          <w:rFonts w:asciiTheme="minorHAnsi" w:hAnsiTheme="minorHAnsi" w:cstheme="minorHAnsi"/>
          <w:b/>
          <w:bCs w:val="0"/>
        </w:rPr>
        <w:t>Members of Parliament (Standards) Act 1978</w:t>
      </w:r>
      <w:r w:rsidRPr="00806506">
        <w:rPr>
          <w:rFonts w:asciiTheme="minorHAnsi" w:hAnsiTheme="minorHAnsi" w:cstheme="minorHAnsi"/>
        </w:rPr>
        <w:t xml:space="preserve"> sets out values that a Minister should demonstrate in the carrying out of the Minister's public duties.  These values include accountability.".</w:t>
      </w:r>
      <w:r w:rsidR="00354D9F" w:rsidRPr="00806506">
        <w:rPr>
          <w:rFonts w:asciiTheme="minorHAnsi" w:hAnsiTheme="minorHAnsi" w:cstheme="minorHAnsi"/>
        </w:rPr>
        <w:t>'.</w:t>
      </w:r>
    </w:p>
    <w:p w14:paraId="6D15F7D3" w14:textId="0700C8B4" w:rsidR="006E58DA" w:rsidRDefault="00480E93" w:rsidP="00354D9F">
      <w:pPr>
        <w:pStyle w:val="AmendHeading1s"/>
        <w:tabs>
          <w:tab w:val="right" w:pos="1701"/>
        </w:tabs>
        <w:ind w:left="1871" w:hanging="1871"/>
        <w:rPr>
          <w:rFonts w:asciiTheme="minorHAnsi" w:hAnsiTheme="minorHAnsi" w:cstheme="minorHAnsi"/>
          <w:lang w:val="en-US"/>
        </w:rPr>
      </w:pPr>
      <w:r w:rsidRPr="00806506">
        <w:rPr>
          <w:rFonts w:asciiTheme="minorHAnsi" w:hAnsiTheme="minorHAnsi" w:cstheme="minorHAnsi"/>
          <w:lang w:val="en-US"/>
        </w:rPr>
        <w:tab/>
      </w:r>
    </w:p>
    <w:p w14:paraId="27E5CD9F" w14:textId="5409205D" w:rsidR="00806506" w:rsidRPr="00806506" w:rsidRDefault="00806506" w:rsidP="00806506">
      <w:pPr>
        <w:rPr>
          <w:lang w:val="en-US"/>
        </w:rPr>
      </w:pPr>
      <w:r>
        <w:rPr>
          <w:lang w:val="en-US"/>
        </w:rPr>
        <w:tab/>
      </w:r>
      <w:r>
        <w:rPr>
          <w:lang w:val="en-US"/>
        </w:rPr>
        <w:tab/>
      </w:r>
    </w:p>
    <w:p w14:paraId="7CE80046" w14:textId="0BF72311" w:rsidR="00806506" w:rsidRPr="006A69ED" w:rsidRDefault="00806506" w:rsidP="00806506">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sidRPr="006A69ED">
        <w:rPr>
          <w:rFonts w:asciiTheme="minorHAnsi" w:hAnsiTheme="minorHAnsi" w:cstheme="minorHAnsi"/>
          <w:szCs w:val="24"/>
        </w:rPr>
        <w:t>Certified -</w:t>
      </w:r>
    </w:p>
    <w:p w14:paraId="6B5F69D9" w14:textId="77777777" w:rsidR="00806506" w:rsidRDefault="00806506" w:rsidP="00806506">
      <w:pPr>
        <w:pStyle w:val="AmendHeading1"/>
        <w:tabs>
          <w:tab w:val="left" w:pos="4536"/>
        </w:tabs>
        <w:overflowPunct/>
        <w:autoSpaceDE/>
        <w:autoSpaceDN/>
        <w:adjustRightInd/>
        <w:spacing w:before="0"/>
        <w:textAlignment w:val="auto"/>
        <w:rPr>
          <w:rFonts w:asciiTheme="minorHAnsi" w:hAnsiTheme="minorHAnsi" w:cstheme="minorHAnsi"/>
          <w:szCs w:val="24"/>
        </w:rPr>
      </w:pPr>
    </w:p>
    <w:p w14:paraId="466CA3BE" w14:textId="77777777" w:rsidR="00806506" w:rsidRDefault="00806506" w:rsidP="00806506"/>
    <w:p w14:paraId="50D277E1" w14:textId="77777777" w:rsidR="00806506" w:rsidRPr="004E0BC8" w:rsidRDefault="00806506" w:rsidP="00806506"/>
    <w:p w14:paraId="354DD3FF" w14:textId="77777777" w:rsidR="00806506" w:rsidRPr="006A69ED" w:rsidRDefault="00806506" w:rsidP="00806506">
      <w:pPr>
        <w:pStyle w:val="AmendHeading1"/>
        <w:tabs>
          <w:tab w:val="left" w:pos="4536"/>
        </w:tabs>
        <w:overflowPunct/>
        <w:autoSpaceDE/>
        <w:autoSpaceDN/>
        <w:adjustRightInd/>
        <w:spacing w:before="0"/>
        <w:textAlignment w:val="auto"/>
        <w:rPr>
          <w:rFonts w:asciiTheme="minorHAnsi" w:hAnsiTheme="minorHAnsi" w:cstheme="minorHAnsi"/>
          <w:szCs w:val="24"/>
        </w:rPr>
      </w:pPr>
    </w:p>
    <w:p w14:paraId="05CAAEA3" w14:textId="77777777" w:rsidR="00806506" w:rsidRDefault="00806506" w:rsidP="00806506">
      <w:pPr>
        <w:pStyle w:val="AmendHeading1"/>
        <w:tabs>
          <w:tab w:val="left" w:pos="4536"/>
        </w:tabs>
        <w:overflowPunct/>
        <w:autoSpaceDE/>
        <w:autoSpaceDN/>
        <w:adjustRightInd/>
        <w:spacing w:before="0"/>
        <w:textAlignment w:val="auto"/>
        <w:rPr>
          <w:rFonts w:asciiTheme="minorHAnsi" w:hAnsiTheme="minorHAnsi" w:cstheme="minorHAnsi"/>
          <w:szCs w:val="24"/>
        </w:rPr>
      </w:pPr>
      <w:r w:rsidRPr="006A69ED">
        <w:rPr>
          <w:rFonts w:asciiTheme="minorHAnsi" w:hAnsiTheme="minorHAnsi" w:cstheme="minorHAnsi"/>
          <w:szCs w:val="24"/>
        </w:rPr>
        <w:tab/>
        <w:t>Clerk of the Legislative Council</w:t>
      </w:r>
    </w:p>
    <w:p w14:paraId="43AF368C" w14:textId="77777777" w:rsidR="00806506" w:rsidRPr="00806506" w:rsidRDefault="00806506">
      <w:pPr>
        <w:pStyle w:val="AmendHeading1s"/>
        <w:tabs>
          <w:tab w:val="right" w:pos="1701"/>
        </w:tabs>
        <w:ind w:left="1871" w:hanging="1871"/>
        <w:rPr>
          <w:rFonts w:asciiTheme="minorHAnsi" w:hAnsiTheme="minorHAnsi" w:cstheme="minorHAnsi"/>
        </w:rPr>
      </w:pPr>
    </w:p>
    <w:sectPr w:rsidR="00806506" w:rsidRPr="00806506" w:rsidSect="00806506">
      <w:headerReference w:type="default" r:id="rId7"/>
      <w:footerReference w:type="even" r:id="rId8"/>
      <w:footerReference w:type="default" r:id="rId9"/>
      <w:headerReference w:type="first" r:id="rId10"/>
      <w:footerReference w:type="first" r:id="rId11"/>
      <w:type w:val="continuous"/>
      <w:pgSz w:w="11907" w:h="16840" w:code="9"/>
      <w:pgMar w:top="3119" w:right="3402"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7697" w14:textId="77777777" w:rsidR="008571AE" w:rsidRDefault="008571AE">
      <w:r>
        <w:separator/>
      </w:r>
    </w:p>
  </w:endnote>
  <w:endnote w:type="continuationSeparator" w:id="0">
    <w:p w14:paraId="35422460" w14:textId="77777777" w:rsidR="008571AE" w:rsidRDefault="008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EE5" w14:textId="77777777" w:rsidR="0038690A" w:rsidRDefault="0038690A" w:rsidP="00461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2D6A8"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C6F4" w14:textId="0FCB56E9" w:rsidR="00461EDC" w:rsidRPr="00806506" w:rsidRDefault="00461EDC" w:rsidP="00242064">
    <w:pPr>
      <w:pStyle w:val="Footer"/>
      <w:framePr w:wrap="around" w:vAnchor="text" w:hAnchor="margin" w:xAlign="center" w:y="1"/>
      <w:rPr>
        <w:rStyle w:val="PageNumber"/>
        <w:rFonts w:asciiTheme="minorHAnsi" w:hAnsiTheme="minorHAnsi" w:cstheme="minorHAnsi"/>
      </w:rPr>
    </w:pPr>
    <w:r w:rsidRPr="00806506">
      <w:rPr>
        <w:rStyle w:val="PageNumber"/>
        <w:rFonts w:asciiTheme="minorHAnsi" w:hAnsiTheme="minorHAnsi" w:cstheme="minorHAnsi"/>
      </w:rPr>
      <w:fldChar w:fldCharType="begin"/>
    </w:r>
    <w:r w:rsidRPr="00806506">
      <w:rPr>
        <w:rStyle w:val="PageNumber"/>
        <w:rFonts w:asciiTheme="minorHAnsi" w:hAnsiTheme="minorHAnsi" w:cstheme="minorHAnsi"/>
      </w:rPr>
      <w:instrText xml:space="preserve"> PAGE </w:instrText>
    </w:r>
    <w:r w:rsidRPr="00806506">
      <w:rPr>
        <w:rStyle w:val="PageNumber"/>
        <w:rFonts w:asciiTheme="minorHAnsi" w:hAnsiTheme="minorHAnsi" w:cstheme="minorHAnsi"/>
      </w:rPr>
      <w:fldChar w:fldCharType="separate"/>
    </w:r>
    <w:r w:rsidRPr="00806506">
      <w:rPr>
        <w:rStyle w:val="PageNumber"/>
        <w:rFonts w:asciiTheme="minorHAnsi" w:hAnsiTheme="minorHAnsi" w:cstheme="minorHAnsi"/>
        <w:noProof/>
      </w:rPr>
      <w:t>2</w:t>
    </w:r>
    <w:r w:rsidRPr="00806506">
      <w:rPr>
        <w:rStyle w:val="PageNumber"/>
        <w:rFonts w:asciiTheme="minorHAnsi" w:hAnsiTheme="minorHAnsi" w:cstheme="minorHAnsi"/>
      </w:rPr>
      <w:fldChar w:fldCharType="end"/>
    </w:r>
  </w:p>
  <w:p w14:paraId="136E28C7" w14:textId="04BE9E21" w:rsidR="00EB7B62" w:rsidRPr="00806506" w:rsidRDefault="00461EDC" w:rsidP="00461EDC">
    <w:pPr>
      <w:pStyle w:val="Footer"/>
      <w:tabs>
        <w:tab w:val="clear" w:pos="720"/>
        <w:tab w:val="clear" w:pos="4153"/>
        <w:tab w:val="clear" w:pos="8306"/>
        <w:tab w:val="left" w:pos="1503"/>
      </w:tabs>
      <w:spacing w:before="0" w:after="80"/>
      <w:rPr>
        <w:rFonts w:asciiTheme="minorHAnsi" w:hAnsiTheme="minorHAnsi" w:cstheme="minorHAnsi"/>
        <w:sz w:val="18"/>
        <w:szCs w:val="16"/>
      </w:rPr>
    </w:pPr>
    <w:r w:rsidRPr="00806506">
      <w:rPr>
        <w:rFonts w:asciiTheme="minorHAnsi" w:hAnsiTheme="minorHAnsi" w:cstheme="minorHAnsi"/>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956858"/>
      <w:docPartObj>
        <w:docPartGallery w:val="Page Numbers (Bottom of Page)"/>
        <w:docPartUnique/>
      </w:docPartObj>
    </w:sdtPr>
    <w:sdtEndPr>
      <w:rPr>
        <w:noProof/>
      </w:rPr>
    </w:sdtEndPr>
    <w:sdtContent>
      <w:p w14:paraId="5445FDA1" w14:textId="46ED0730" w:rsidR="003A0472" w:rsidRPr="00806506" w:rsidRDefault="00806506" w:rsidP="008065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2B06" w14:textId="77777777" w:rsidR="008571AE" w:rsidRDefault="008571AE">
      <w:r>
        <w:separator/>
      </w:r>
    </w:p>
  </w:footnote>
  <w:footnote w:type="continuationSeparator" w:id="0">
    <w:p w14:paraId="5C4219A9" w14:textId="77777777" w:rsidR="008571AE" w:rsidRDefault="0085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1A78" w14:textId="7573161A" w:rsidR="008571AE" w:rsidRPr="00461EDC" w:rsidRDefault="008571AE" w:rsidP="00461ED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21F1" w14:textId="50981539" w:rsidR="0038690A" w:rsidRPr="00461EDC" w:rsidRDefault="0038690A" w:rsidP="00461E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1F357D"/>
    <w:multiLevelType w:val="hybridMultilevel"/>
    <w:tmpl w:val="12940F16"/>
    <w:lvl w:ilvl="0" w:tplc="0EC28BF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250687"/>
    <w:multiLevelType w:val="multilevel"/>
    <w:tmpl w:val="9BF452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7"/>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8"/>
  </w:num>
  <w:num w:numId="14" w16cid:durableId="2052725134">
    <w:abstractNumId w:val="13"/>
  </w:num>
  <w:num w:numId="15" w16cid:durableId="866333321">
    <w:abstractNumId w:val="12"/>
  </w:num>
  <w:num w:numId="16" w16cid:durableId="1178040724">
    <w:abstractNumId w:val="16"/>
  </w:num>
  <w:num w:numId="17" w16cid:durableId="1117140667">
    <w:abstractNumId w:val="9"/>
  </w:num>
  <w:num w:numId="18" w16cid:durableId="1900751369">
    <w:abstractNumId w:val="19"/>
  </w:num>
  <w:num w:numId="19" w16cid:durableId="1263688011">
    <w:abstractNumId w:val="15"/>
  </w:num>
  <w:num w:numId="20" w16cid:durableId="1889796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68"/>
    <w:docVar w:name="vActTitle" w:val="Financial Management Legislation Amendment Bill 2025"/>
    <w:docVar w:name="vBillNo" w:val="168"/>
    <w:docVar w:name="vBillTitle" w:val="Financial Management Legislation Amendment Bill 2025"/>
    <w:docVar w:name="vDocumentType" w:val=".HOUSEAMEND"/>
    <w:docVar w:name="vDraftNo" w:val="0"/>
    <w:docVar w:name="vDraftVers" w:val="2"/>
    <w:docVar w:name="vDraftVersion" w:val="23329 - AP56C - Victorian Greens (Mr PUGLIELLI) House Print"/>
    <w:docVar w:name="VersionNo" w:val="2"/>
    <w:docVar w:name="vFileName" w:val="601168VGAPC.H"/>
    <w:docVar w:name="vFileVersion" w:val="C"/>
    <w:docVar w:name="vFinalisePrevVer" w:val="True"/>
    <w:docVar w:name="vGovNonGov" w:val="18"/>
    <w:docVar w:name="vHouseType" w:val="0"/>
    <w:docVar w:name="vILDNum" w:val="23329"/>
    <w:docVar w:name="vIsBrandNewVersion" w:val="No"/>
    <w:docVar w:name="vIsNewDocument" w:val="False"/>
    <w:docVar w:name="vLegCommission" w:val="0"/>
    <w:docVar w:name="vMinisterID" w:val="373"/>
    <w:docVar w:name="vMinisterName" w:val="Puglielli, Aiv, Mr"/>
    <w:docVar w:name="vMinisterNameIndex" w:val="93"/>
    <w:docVar w:name="vParliament" w:val="60"/>
    <w:docVar w:name="vPartyID" w:val="6"/>
    <w:docVar w:name="vPartyName" w:val="Victorian Greens"/>
    <w:docVar w:name="vPrevDraftNo" w:val="0"/>
    <w:docVar w:name="vPrevDraftVers" w:val="2"/>
    <w:docVar w:name="vPrevFileName" w:val="601168VGAPC.H"/>
    <w:docVar w:name="vPrevMinisterID" w:val="373"/>
    <w:docVar w:name="vPrnOnSepLine" w:val="False"/>
    <w:docVar w:name="vSavedToLocal" w:val="No"/>
    <w:docVar w:name="vSecurityMarking" w:val="0"/>
    <w:docVar w:name="vSeqNum" w:val="AP56C"/>
    <w:docVar w:name="vSession" w:val="1"/>
    <w:docVar w:name="vTRIMFileName" w:val="23329 - AP56C - Victorian Greens (Mr PUGLIELLI) House Print"/>
    <w:docVar w:name="vTRIMRecordNumber" w:val="D25/18308[v8]"/>
    <w:docVar w:name="vTxtAfterIndex" w:val="-1"/>
    <w:docVar w:name="vTxtBefore" w:val="New Clauses to be proposed in Committee by"/>
    <w:docVar w:name="vTxtBeforeIndex" w:val="-1"/>
    <w:docVar w:name="vVersionDate" w:val="12/8/2025"/>
    <w:docVar w:name="vYear" w:val="2025"/>
  </w:docVars>
  <w:rsids>
    <w:rsidRoot w:val="008571AE"/>
    <w:rsid w:val="00003CB4"/>
    <w:rsid w:val="00006198"/>
    <w:rsid w:val="00011608"/>
    <w:rsid w:val="00015825"/>
    <w:rsid w:val="00017203"/>
    <w:rsid w:val="00022430"/>
    <w:rsid w:val="00025D30"/>
    <w:rsid w:val="000268CD"/>
    <w:rsid w:val="00026CB3"/>
    <w:rsid w:val="00032E2B"/>
    <w:rsid w:val="00034E75"/>
    <w:rsid w:val="000355D1"/>
    <w:rsid w:val="0005044D"/>
    <w:rsid w:val="00053BD1"/>
    <w:rsid w:val="00054669"/>
    <w:rsid w:val="00054B97"/>
    <w:rsid w:val="00055667"/>
    <w:rsid w:val="00061DF1"/>
    <w:rsid w:val="0006623B"/>
    <w:rsid w:val="00070FED"/>
    <w:rsid w:val="0007263D"/>
    <w:rsid w:val="00072BF5"/>
    <w:rsid w:val="00073B34"/>
    <w:rsid w:val="00074F23"/>
    <w:rsid w:val="00076D60"/>
    <w:rsid w:val="00083D1C"/>
    <w:rsid w:val="00083D58"/>
    <w:rsid w:val="00085298"/>
    <w:rsid w:val="0008543A"/>
    <w:rsid w:val="0008596E"/>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2CF4"/>
    <w:rsid w:val="000D6C85"/>
    <w:rsid w:val="000D715B"/>
    <w:rsid w:val="000E0E51"/>
    <w:rsid w:val="000E12C9"/>
    <w:rsid w:val="000E335B"/>
    <w:rsid w:val="000E3DEA"/>
    <w:rsid w:val="000E5199"/>
    <w:rsid w:val="000F0048"/>
    <w:rsid w:val="000F0716"/>
    <w:rsid w:val="000F25C3"/>
    <w:rsid w:val="000F5214"/>
    <w:rsid w:val="001019D7"/>
    <w:rsid w:val="00103827"/>
    <w:rsid w:val="00105381"/>
    <w:rsid w:val="00105A27"/>
    <w:rsid w:val="00111B6E"/>
    <w:rsid w:val="00112359"/>
    <w:rsid w:val="00117DF3"/>
    <w:rsid w:val="001231A8"/>
    <w:rsid w:val="0012706C"/>
    <w:rsid w:val="00130788"/>
    <w:rsid w:val="00134970"/>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77336"/>
    <w:rsid w:val="00184149"/>
    <w:rsid w:val="00185CFD"/>
    <w:rsid w:val="00186E62"/>
    <w:rsid w:val="00187B7A"/>
    <w:rsid w:val="00187DF7"/>
    <w:rsid w:val="0019144D"/>
    <w:rsid w:val="001928F2"/>
    <w:rsid w:val="00196C6B"/>
    <w:rsid w:val="001A1AC2"/>
    <w:rsid w:val="001A334A"/>
    <w:rsid w:val="001A5E3F"/>
    <w:rsid w:val="001B183C"/>
    <w:rsid w:val="001B47AF"/>
    <w:rsid w:val="001C20E5"/>
    <w:rsid w:val="001C2E3F"/>
    <w:rsid w:val="001C62D4"/>
    <w:rsid w:val="001C6E13"/>
    <w:rsid w:val="001D2788"/>
    <w:rsid w:val="001D406A"/>
    <w:rsid w:val="001D697B"/>
    <w:rsid w:val="001E00A0"/>
    <w:rsid w:val="001E056B"/>
    <w:rsid w:val="001E0B94"/>
    <w:rsid w:val="001E148A"/>
    <w:rsid w:val="001E6E30"/>
    <w:rsid w:val="001F0166"/>
    <w:rsid w:val="001F2422"/>
    <w:rsid w:val="001F28CF"/>
    <w:rsid w:val="001F385F"/>
    <w:rsid w:val="001F42BE"/>
    <w:rsid w:val="001F52EF"/>
    <w:rsid w:val="001F5E12"/>
    <w:rsid w:val="001F60FC"/>
    <w:rsid w:val="001F707C"/>
    <w:rsid w:val="002026B4"/>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3ED5"/>
    <w:rsid w:val="002648D2"/>
    <w:rsid w:val="00267AF2"/>
    <w:rsid w:val="00267DD0"/>
    <w:rsid w:val="002754F3"/>
    <w:rsid w:val="002763BE"/>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4DA8"/>
    <w:rsid w:val="002E69EB"/>
    <w:rsid w:val="002E7345"/>
    <w:rsid w:val="002F315D"/>
    <w:rsid w:val="002F436B"/>
    <w:rsid w:val="002F55C3"/>
    <w:rsid w:val="002F6D8C"/>
    <w:rsid w:val="002F7C75"/>
    <w:rsid w:val="0030051F"/>
    <w:rsid w:val="00301248"/>
    <w:rsid w:val="00301C63"/>
    <w:rsid w:val="00301E65"/>
    <w:rsid w:val="003026F7"/>
    <w:rsid w:val="00303C94"/>
    <w:rsid w:val="00306F2C"/>
    <w:rsid w:val="003112C4"/>
    <w:rsid w:val="00312202"/>
    <w:rsid w:val="003132D2"/>
    <w:rsid w:val="00313A9C"/>
    <w:rsid w:val="0031690A"/>
    <w:rsid w:val="00317042"/>
    <w:rsid w:val="003205B4"/>
    <w:rsid w:val="00322141"/>
    <w:rsid w:val="00322CDB"/>
    <w:rsid w:val="00330D29"/>
    <w:rsid w:val="0033360A"/>
    <w:rsid w:val="00333895"/>
    <w:rsid w:val="003368B4"/>
    <w:rsid w:val="00340F40"/>
    <w:rsid w:val="00340F7F"/>
    <w:rsid w:val="00341506"/>
    <w:rsid w:val="00342800"/>
    <w:rsid w:val="003429EF"/>
    <w:rsid w:val="00342D94"/>
    <w:rsid w:val="00354D9F"/>
    <w:rsid w:val="00357B6A"/>
    <w:rsid w:val="003603DC"/>
    <w:rsid w:val="00362654"/>
    <w:rsid w:val="0036397F"/>
    <w:rsid w:val="003640CA"/>
    <w:rsid w:val="00364134"/>
    <w:rsid w:val="00367C37"/>
    <w:rsid w:val="003723AD"/>
    <w:rsid w:val="0037261A"/>
    <w:rsid w:val="003726F8"/>
    <w:rsid w:val="00374ACB"/>
    <w:rsid w:val="00376853"/>
    <w:rsid w:val="00376BA1"/>
    <w:rsid w:val="00376F52"/>
    <w:rsid w:val="00382F57"/>
    <w:rsid w:val="00383BBC"/>
    <w:rsid w:val="00385484"/>
    <w:rsid w:val="00385C50"/>
    <w:rsid w:val="0038690A"/>
    <w:rsid w:val="00386A09"/>
    <w:rsid w:val="003876EC"/>
    <w:rsid w:val="00390A69"/>
    <w:rsid w:val="0039112A"/>
    <w:rsid w:val="00391FF6"/>
    <w:rsid w:val="003946CA"/>
    <w:rsid w:val="003952C4"/>
    <w:rsid w:val="00396E11"/>
    <w:rsid w:val="00397B92"/>
    <w:rsid w:val="003A0472"/>
    <w:rsid w:val="003A2658"/>
    <w:rsid w:val="003A3C7B"/>
    <w:rsid w:val="003A6810"/>
    <w:rsid w:val="003A7A96"/>
    <w:rsid w:val="003B16CA"/>
    <w:rsid w:val="003B1E62"/>
    <w:rsid w:val="003B2B35"/>
    <w:rsid w:val="003B2C5C"/>
    <w:rsid w:val="003B3009"/>
    <w:rsid w:val="003B36EB"/>
    <w:rsid w:val="003B4003"/>
    <w:rsid w:val="003B5ADC"/>
    <w:rsid w:val="003B61E9"/>
    <w:rsid w:val="003B68A7"/>
    <w:rsid w:val="003B6989"/>
    <w:rsid w:val="003C011C"/>
    <w:rsid w:val="003C1634"/>
    <w:rsid w:val="003C3494"/>
    <w:rsid w:val="003C35F4"/>
    <w:rsid w:val="003C4990"/>
    <w:rsid w:val="003C4ABA"/>
    <w:rsid w:val="003C5942"/>
    <w:rsid w:val="003C5CE0"/>
    <w:rsid w:val="003C5FD7"/>
    <w:rsid w:val="003C639F"/>
    <w:rsid w:val="003C6791"/>
    <w:rsid w:val="003D6B67"/>
    <w:rsid w:val="003D725B"/>
    <w:rsid w:val="003D7735"/>
    <w:rsid w:val="003E123B"/>
    <w:rsid w:val="003E162B"/>
    <w:rsid w:val="003E2172"/>
    <w:rsid w:val="003E2642"/>
    <w:rsid w:val="003E55C7"/>
    <w:rsid w:val="003E5B4E"/>
    <w:rsid w:val="003E5C01"/>
    <w:rsid w:val="003E5CFC"/>
    <w:rsid w:val="003F260F"/>
    <w:rsid w:val="003F34A7"/>
    <w:rsid w:val="003F4E37"/>
    <w:rsid w:val="003F5618"/>
    <w:rsid w:val="003F6490"/>
    <w:rsid w:val="00400705"/>
    <w:rsid w:val="00401AFC"/>
    <w:rsid w:val="00406E63"/>
    <w:rsid w:val="00410702"/>
    <w:rsid w:val="00410E04"/>
    <w:rsid w:val="00412B4F"/>
    <w:rsid w:val="0042006C"/>
    <w:rsid w:val="0042069E"/>
    <w:rsid w:val="00427CEB"/>
    <w:rsid w:val="00427EBC"/>
    <w:rsid w:val="0043099F"/>
    <w:rsid w:val="00430C04"/>
    <w:rsid w:val="00430CF2"/>
    <w:rsid w:val="00434C78"/>
    <w:rsid w:val="00435659"/>
    <w:rsid w:val="004401DC"/>
    <w:rsid w:val="00440AC2"/>
    <w:rsid w:val="00441169"/>
    <w:rsid w:val="00442BD4"/>
    <w:rsid w:val="00443644"/>
    <w:rsid w:val="004438D1"/>
    <w:rsid w:val="0044400D"/>
    <w:rsid w:val="00445AC2"/>
    <w:rsid w:val="00454E24"/>
    <w:rsid w:val="0045602E"/>
    <w:rsid w:val="00456CC7"/>
    <w:rsid w:val="00461EDC"/>
    <w:rsid w:val="00462130"/>
    <w:rsid w:val="004637E3"/>
    <w:rsid w:val="00463FBF"/>
    <w:rsid w:val="00465E91"/>
    <w:rsid w:val="00466EEB"/>
    <w:rsid w:val="00472840"/>
    <w:rsid w:val="00473D83"/>
    <w:rsid w:val="00475D53"/>
    <w:rsid w:val="00476108"/>
    <w:rsid w:val="00477A07"/>
    <w:rsid w:val="00480E93"/>
    <w:rsid w:val="00481281"/>
    <w:rsid w:val="00481491"/>
    <w:rsid w:val="004819C7"/>
    <w:rsid w:val="00484C4C"/>
    <w:rsid w:val="00490EF7"/>
    <w:rsid w:val="00490F5F"/>
    <w:rsid w:val="00491004"/>
    <w:rsid w:val="00492FA7"/>
    <w:rsid w:val="00492FE6"/>
    <w:rsid w:val="00495F1B"/>
    <w:rsid w:val="004A0834"/>
    <w:rsid w:val="004A0A12"/>
    <w:rsid w:val="004A10D5"/>
    <w:rsid w:val="004A35AC"/>
    <w:rsid w:val="004A5136"/>
    <w:rsid w:val="004A67A2"/>
    <w:rsid w:val="004B0F1B"/>
    <w:rsid w:val="004B1DF1"/>
    <w:rsid w:val="004B5A59"/>
    <w:rsid w:val="004B61CE"/>
    <w:rsid w:val="004C2234"/>
    <w:rsid w:val="004C4064"/>
    <w:rsid w:val="004C4D7B"/>
    <w:rsid w:val="004C4ECC"/>
    <w:rsid w:val="004C6C71"/>
    <w:rsid w:val="004D2EF0"/>
    <w:rsid w:val="004D30EB"/>
    <w:rsid w:val="004D3DA1"/>
    <w:rsid w:val="004D49EC"/>
    <w:rsid w:val="004D513E"/>
    <w:rsid w:val="004D5F9E"/>
    <w:rsid w:val="004D7151"/>
    <w:rsid w:val="004D740C"/>
    <w:rsid w:val="004E18A9"/>
    <w:rsid w:val="004E1DC0"/>
    <w:rsid w:val="004E53D2"/>
    <w:rsid w:val="004E545B"/>
    <w:rsid w:val="004E5F41"/>
    <w:rsid w:val="004E6052"/>
    <w:rsid w:val="004F247F"/>
    <w:rsid w:val="004F391E"/>
    <w:rsid w:val="004F4772"/>
    <w:rsid w:val="0050079A"/>
    <w:rsid w:val="00500D6B"/>
    <w:rsid w:val="005012E1"/>
    <w:rsid w:val="00503E5C"/>
    <w:rsid w:val="00504E50"/>
    <w:rsid w:val="0050552B"/>
    <w:rsid w:val="0050649C"/>
    <w:rsid w:val="005108DF"/>
    <w:rsid w:val="005119EC"/>
    <w:rsid w:val="00514008"/>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46037"/>
    <w:rsid w:val="00546E2A"/>
    <w:rsid w:val="00547BFC"/>
    <w:rsid w:val="0055092B"/>
    <w:rsid w:val="00551A60"/>
    <w:rsid w:val="00553DDC"/>
    <w:rsid w:val="00556952"/>
    <w:rsid w:val="00560D7C"/>
    <w:rsid w:val="00561A95"/>
    <w:rsid w:val="00564EC1"/>
    <w:rsid w:val="00566060"/>
    <w:rsid w:val="00566531"/>
    <w:rsid w:val="005675BF"/>
    <w:rsid w:val="00567BBE"/>
    <w:rsid w:val="005710E8"/>
    <w:rsid w:val="00574915"/>
    <w:rsid w:val="00575B77"/>
    <w:rsid w:val="00576B2B"/>
    <w:rsid w:val="005807D1"/>
    <w:rsid w:val="00581CC2"/>
    <w:rsid w:val="005840F8"/>
    <w:rsid w:val="00584F6A"/>
    <w:rsid w:val="005853BC"/>
    <w:rsid w:val="005854BB"/>
    <w:rsid w:val="005865A9"/>
    <w:rsid w:val="0059086C"/>
    <w:rsid w:val="00593DBE"/>
    <w:rsid w:val="00593ED7"/>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6B71"/>
    <w:rsid w:val="005C7831"/>
    <w:rsid w:val="005C7A4A"/>
    <w:rsid w:val="005D0215"/>
    <w:rsid w:val="005D16BC"/>
    <w:rsid w:val="005D2481"/>
    <w:rsid w:val="005D2543"/>
    <w:rsid w:val="005D535D"/>
    <w:rsid w:val="005D7421"/>
    <w:rsid w:val="005D74D5"/>
    <w:rsid w:val="005E174B"/>
    <w:rsid w:val="005E1D62"/>
    <w:rsid w:val="005E1FC5"/>
    <w:rsid w:val="005E39B3"/>
    <w:rsid w:val="005E5EC3"/>
    <w:rsid w:val="005E60A3"/>
    <w:rsid w:val="005E672D"/>
    <w:rsid w:val="005E6ABB"/>
    <w:rsid w:val="005F113B"/>
    <w:rsid w:val="005F2040"/>
    <w:rsid w:val="005F2793"/>
    <w:rsid w:val="005F34F0"/>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88"/>
    <w:rsid w:val="006359B6"/>
    <w:rsid w:val="00640007"/>
    <w:rsid w:val="006422ED"/>
    <w:rsid w:val="00645A24"/>
    <w:rsid w:val="0064678C"/>
    <w:rsid w:val="006478EC"/>
    <w:rsid w:val="00650714"/>
    <w:rsid w:val="00655CF1"/>
    <w:rsid w:val="00661E86"/>
    <w:rsid w:val="00663AF5"/>
    <w:rsid w:val="00667526"/>
    <w:rsid w:val="00670D95"/>
    <w:rsid w:val="00670E4E"/>
    <w:rsid w:val="00672208"/>
    <w:rsid w:val="00676F0F"/>
    <w:rsid w:val="006807B0"/>
    <w:rsid w:val="006826B2"/>
    <w:rsid w:val="006875A0"/>
    <w:rsid w:val="00690432"/>
    <w:rsid w:val="006938D7"/>
    <w:rsid w:val="006961E4"/>
    <w:rsid w:val="006A02C2"/>
    <w:rsid w:val="006A064A"/>
    <w:rsid w:val="006A0A64"/>
    <w:rsid w:val="006A0FDB"/>
    <w:rsid w:val="006A16FF"/>
    <w:rsid w:val="006B31A8"/>
    <w:rsid w:val="006B3B20"/>
    <w:rsid w:val="006B557D"/>
    <w:rsid w:val="006B6377"/>
    <w:rsid w:val="006C001C"/>
    <w:rsid w:val="006C44F0"/>
    <w:rsid w:val="006C66B6"/>
    <w:rsid w:val="006C6E8A"/>
    <w:rsid w:val="006D1D06"/>
    <w:rsid w:val="006D6A30"/>
    <w:rsid w:val="006E05A3"/>
    <w:rsid w:val="006E137B"/>
    <w:rsid w:val="006E19EF"/>
    <w:rsid w:val="006E58DA"/>
    <w:rsid w:val="006E7446"/>
    <w:rsid w:val="006E7627"/>
    <w:rsid w:val="006E7EF8"/>
    <w:rsid w:val="006F00F0"/>
    <w:rsid w:val="006F09D7"/>
    <w:rsid w:val="006F1268"/>
    <w:rsid w:val="006F248A"/>
    <w:rsid w:val="006F6474"/>
    <w:rsid w:val="00702601"/>
    <w:rsid w:val="007027E3"/>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31B4D"/>
    <w:rsid w:val="00743622"/>
    <w:rsid w:val="00743F27"/>
    <w:rsid w:val="00744E70"/>
    <w:rsid w:val="007465C4"/>
    <w:rsid w:val="00751BD1"/>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7BA"/>
    <w:rsid w:val="007A1DEE"/>
    <w:rsid w:val="007A2336"/>
    <w:rsid w:val="007A2355"/>
    <w:rsid w:val="007A62BA"/>
    <w:rsid w:val="007B2BC6"/>
    <w:rsid w:val="007B7C1E"/>
    <w:rsid w:val="007C0D9D"/>
    <w:rsid w:val="007C5C1C"/>
    <w:rsid w:val="007C5FCC"/>
    <w:rsid w:val="007C7BEE"/>
    <w:rsid w:val="007D0451"/>
    <w:rsid w:val="007D22D2"/>
    <w:rsid w:val="007D3FB8"/>
    <w:rsid w:val="007D457E"/>
    <w:rsid w:val="007D4840"/>
    <w:rsid w:val="007D4F59"/>
    <w:rsid w:val="007E09F0"/>
    <w:rsid w:val="007E1FF7"/>
    <w:rsid w:val="007E21A6"/>
    <w:rsid w:val="007E4651"/>
    <w:rsid w:val="007E46AB"/>
    <w:rsid w:val="007E5EE9"/>
    <w:rsid w:val="007F30A0"/>
    <w:rsid w:val="00800418"/>
    <w:rsid w:val="00803B58"/>
    <w:rsid w:val="00805A6B"/>
    <w:rsid w:val="00805CE5"/>
    <w:rsid w:val="00806506"/>
    <w:rsid w:val="008126C4"/>
    <w:rsid w:val="0081561F"/>
    <w:rsid w:val="00820F0F"/>
    <w:rsid w:val="00821007"/>
    <w:rsid w:val="00822A42"/>
    <w:rsid w:val="0082330E"/>
    <w:rsid w:val="008237F6"/>
    <w:rsid w:val="0082391B"/>
    <w:rsid w:val="0082448C"/>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1AE"/>
    <w:rsid w:val="00857FBD"/>
    <w:rsid w:val="0086205B"/>
    <w:rsid w:val="00862818"/>
    <w:rsid w:val="00864F9D"/>
    <w:rsid w:val="00866FFA"/>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87FB3"/>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1FA"/>
    <w:rsid w:val="008E1EDC"/>
    <w:rsid w:val="008E4A6E"/>
    <w:rsid w:val="008E69B4"/>
    <w:rsid w:val="008E777C"/>
    <w:rsid w:val="008F0EC2"/>
    <w:rsid w:val="008F6B41"/>
    <w:rsid w:val="008F6D2D"/>
    <w:rsid w:val="008F7B46"/>
    <w:rsid w:val="008F7E0C"/>
    <w:rsid w:val="00900826"/>
    <w:rsid w:val="00902299"/>
    <w:rsid w:val="009024D7"/>
    <w:rsid w:val="00902A81"/>
    <w:rsid w:val="00902EF3"/>
    <w:rsid w:val="009030AC"/>
    <w:rsid w:val="00904AA5"/>
    <w:rsid w:val="00907A76"/>
    <w:rsid w:val="00910741"/>
    <w:rsid w:val="00910C7B"/>
    <w:rsid w:val="00911C45"/>
    <w:rsid w:val="00911DA4"/>
    <w:rsid w:val="00912484"/>
    <w:rsid w:val="00913FCD"/>
    <w:rsid w:val="00914D04"/>
    <w:rsid w:val="0091523D"/>
    <w:rsid w:val="00915C96"/>
    <w:rsid w:val="00916E6C"/>
    <w:rsid w:val="00917F06"/>
    <w:rsid w:val="00922296"/>
    <w:rsid w:val="00926387"/>
    <w:rsid w:val="00930534"/>
    <w:rsid w:val="00930681"/>
    <w:rsid w:val="00930F85"/>
    <w:rsid w:val="00931A5D"/>
    <w:rsid w:val="009402DC"/>
    <w:rsid w:val="00947515"/>
    <w:rsid w:val="0095259F"/>
    <w:rsid w:val="009560E3"/>
    <w:rsid w:val="009560F1"/>
    <w:rsid w:val="0095654B"/>
    <w:rsid w:val="0095753A"/>
    <w:rsid w:val="00957744"/>
    <w:rsid w:val="0095776C"/>
    <w:rsid w:val="00960C05"/>
    <w:rsid w:val="0096106B"/>
    <w:rsid w:val="0096694B"/>
    <w:rsid w:val="0097718A"/>
    <w:rsid w:val="00977622"/>
    <w:rsid w:val="00980A92"/>
    <w:rsid w:val="00981B7A"/>
    <w:rsid w:val="00982AF2"/>
    <w:rsid w:val="00983754"/>
    <w:rsid w:val="0098409E"/>
    <w:rsid w:val="00984891"/>
    <w:rsid w:val="009863AE"/>
    <w:rsid w:val="009875E0"/>
    <w:rsid w:val="0099268F"/>
    <w:rsid w:val="00994849"/>
    <w:rsid w:val="00996A82"/>
    <w:rsid w:val="009A3E3B"/>
    <w:rsid w:val="009A6BC0"/>
    <w:rsid w:val="009B0FB4"/>
    <w:rsid w:val="009B1184"/>
    <w:rsid w:val="009B3BFD"/>
    <w:rsid w:val="009B461B"/>
    <w:rsid w:val="009C227E"/>
    <w:rsid w:val="009C3F81"/>
    <w:rsid w:val="009C71B3"/>
    <w:rsid w:val="009C73A4"/>
    <w:rsid w:val="009C7E94"/>
    <w:rsid w:val="009D0AA6"/>
    <w:rsid w:val="009D0D76"/>
    <w:rsid w:val="009D37DB"/>
    <w:rsid w:val="009D4291"/>
    <w:rsid w:val="009D66B3"/>
    <w:rsid w:val="009E715E"/>
    <w:rsid w:val="009E790B"/>
    <w:rsid w:val="009E7EF3"/>
    <w:rsid w:val="009F2719"/>
    <w:rsid w:val="009F2784"/>
    <w:rsid w:val="009F30D9"/>
    <w:rsid w:val="009F4C26"/>
    <w:rsid w:val="009F554C"/>
    <w:rsid w:val="009F70F7"/>
    <w:rsid w:val="009F77FB"/>
    <w:rsid w:val="009F7C18"/>
    <w:rsid w:val="009F7F0A"/>
    <w:rsid w:val="00A00B11"/>
    <w:rsid w:val="00A0199E"/>
    <w:rsid w:val="00A0225B"/>
    <w:rsid w:val="00A0294D"/>
    <w:rsid w:val="00A03749"/>
    <w:rsid w:val="00A0776C"/>
    <w:rsid w:val="00A1037A"/>
    <w:rsid w:val="00A121B7"/>
    <w:rsid w:val="00A12747"/>
    <w:rsid w:val="00A12F34"/>
    <w:rsid w:val="00A1364A"/>
    <w:rsid w:val="00A13FE7"/>
    <w:rsid w:val="00A14977"/>
    <w:rsid w:val="00A16A39"/>
    <w:rsid w:val="00A16C93"/>
    <w:rsid w:val="00A17BB1"/>
    <w:rsid w:val="00A202DE"/>
    <w:rsid w:val="00A214B5"/>
    <w:rsid w:val="00A220E5"/>
    <w:rsid w:val="00A315D0"/>
    <w:rsid w:val="00A3529A"/>
    <w:rsid w:val="00A3625D"/>
    <w:rsid w:val="00A36B10"/>
    <w:rsid w:val="00A375DB"/>
    <w:rsid w:val="00A400F6"/>
    <w:rsid w:val="00A42469"/>
    <w:rsid w:val="00A449BD"/>
    <w:rsid w:val="00A45BF0"/>
    <w:rsid w:val="00A474FA"/>
    <w:rsid w:val="00A47D6A"/>
    <w:rsid w:val="00A501A5"/>
    <w:rsid w:val="00A51E19"/>
    <w:rsid w:val="00A52EB4"/>
    <w:rsid w:val="00A55463"/>
    <w:rsid w:val="00A60E60"/>
    <w:rsid w:val="00A61830"/>
    <w:rsid w:val="00A634C4"/>
    <w:rsid w:val="00A6585D"/>
    <w:rsid w:val="00A72F90"/>
    <w:rsid w:val="00A73F2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6A68"/>
    <w:rsid w:val="00AA7847"/>
    <w:rsid w:val="00AA7E71"/>
    <w:rsid w:val="00AB182B"/>
    <w:rsid w:val="00AB2A7C"/>
    <w:rsid w:val="00AB398D"/>
    <w:rsid w:val="00AB3B89"/>
    <w:rsid w:val="00AB43FE"/>
    <w:rsid w:val="00AB4B07"/>
    <w:rsid w:val="00AB589E"/>
    <w:rsid w:val="00AC57D4"/>
    <w:rsid w:val="00AD0559"/>
    <w:rsid w:val="00AD3407"/>
    <w:rsid w:val="00AD3D5B"/>
    <w:rsid w:val="00AD4802"/>
    <w:rsid w:val="00AD48E6"/>
    <w:rsid w:val="00AD4A9C"/>
    <w:rsid w:val="00AD6652"/>
    <w:rsid w:val="00AE0AA9"/>
    <w:rsid w:val="00AE384B"/>
    <w:rsid w:val="00AE4D2E"/>
    <w:rsid w:val="00AE6193"/>
    <w:rsid w:val="00AE7562"/>
    <w:rsid w:val="00AE7E7C"/>
    <w:rsid w:val="00AF048B"/>
    <w:rsid w:val="00AF2670"/>
    <w:rsid w:val="00AF2725"/>
    <w:rsid w:val="00AF6E8B"/>
    <w:rsid w:val="00B002BF"/>
    <w:rsid w:val="00B00650"/>
    <w:rsid w:val="00B01BF5"/>
    <w:rsid w:val="00B01E82"/>
    <w:rsid w:val="00B04C8F"/>
    <w:rsid w:val="00B05D92"/>
    <w:rsid w:val="00B06A20"/>
    <w:rsid w:val="00B06EA0"/>
    <w:rsid w:val="00B07F37"/>
    <w:rsid w:val="00B12586"/>
    <w:rsid w:val="00B1264E"/>
    <w:rsid w:val="00B13635"/>
    <w:rsid w:val="00B13FFA"/>
    <w:rsid w:val="00B14001"/>
    <w:rsid w:val="00B143E3"/>
    <w:rsid w:val="00B222FE"/>
    <w:rsid w:val="00B238BC"/>
    <w:rsid w:val="00B23903"/>
    <w:rsid w:val="00B26EA0"/>
    <w:rsid w:val="00B31B9D"/>
    <w:rsid w:val="00B36100"/>
    <w:rsid w:val="00B3684B"/>
    <w:rsid w:val="00B4073D"/>
    <w:rsid w:val="00B413FD"/>
    <w:rsid w:val="00B432FD"/>
    <w:rsid w:val="00B459A7"/>
    <w:rsid w:val="00B50CCD"/>
    <w:rsid w:val="00B5337B"/>
    <w:rsid w:val="00B60F3F"/>
    <w:rsid w:val="00B62CAC"/>
    <w:rsid w:val="00B634AF"/>
    <w:rsid w:val="00B63679"/>
    <w:rsid w:val="00B66210"/>
    <w:rsid w:val="00B666B3"/>
    <w:rsid w:val="00B712DC"/>
    <w:rsid w:val="00B71E40"/>
    <w:rsid w:val="00B73B06"/>
    <w:rsid w:val="00B771E6"/>
    <w:rsid w:val="00B7764A"/>
    <w:rsid w:val="00B80D2B"/>
    <w:rsid w:val="00B82141"/>
    <w:rsid w:val="00B82305"/>
    <w:rsid w:val="00B8409F"/>
    <w:rsid w:val="00B860A9"/>
    <w:rsid w:val="00B86421"/>
    <w:rsid w:val="00B868E0"/>
    <w:rsid w:val="00B90932"/>
    <w:rsid w:val="00B92A1F"/>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408"/>
    <w:rsid w:val="00BC3938"/>
    <w:rsid w:val="00BC5512"/>
    <w:rsid w:val="00BC6520"/>
    <w:rsid w:val="00BD1A9E"/>
    <w:rsid w:val="00BD3D87"/>
    <w:rsid w:val="00BD689B"/>
    <w:rsid w:val="00BD6F4A"/>
    <w:rsid w:val="00BE06D4"/>
    <w:rsid w:val="00BE0D5C"/>
    <w:rsid w:val="00BE47B4"/>
    <w:rsid w:val="00BE5013"/>
    <w:rsid w:val="00BE6705"/>
    <w:rsid w:val="00BF0131"/>
    <w:rsid w:val="00BF189D"/>
    <w:rsid w:val="00BF528D"/>
    <w:rsid w:val="00BF66BE"/>
    <w:rsid w:val="00BF704E"/>
    <w:rsid w:val="00BF7707"/>
    <w:rsid w:val="00BF7B8D"/>
    <w:rsid w:val="00C01909"/>
    <w:rsid w:val="00C039D0"/>
    <w:rsid w:val="00C03F77"/>
    <w:rsid w:val="00C04BF3"/>
    <w:rsid w:val="00C061C8"/>
    <w:rsid w:val="00C12BE0"/>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4D1F"/>
    <w:rsid w:val="00C56900"/>
    <w:rsid w:val="00C57502"/>
    <w:rsid w:val="00C63784"/>
    <w:rsid w:val="00C6552E"/>
    <w:rsid w:val="00C665C8"/>
    <w:rsid w:val="00C714EA"/>
    <w:rsid w:val="00C720D6"/>
    <w:rsid w:val="00C738EB"/>
    <w:rsid w:val="00C73E33"/>
    <w:rsid w:val="00C75517"/>
    <w:rsid w:val="00C77050"/>
    <w:rsid w:val="00C77D38"/>
    <w:rsid w:val="00C8004D"/>
    <w:rsid w:val="00C82C53"/>
    <w:rsid w:val="00C83C40"/>
    <w:rsid w:val="00C845B8"/>
    <w:rsid w:val="00C90A67"/>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E6167"/>
    <w:rsid w:val="00CF1230"/>
    <w:rsid w:val="00D038DE"/>
    <w:rsid w:val="00D06601"/>
    <w:rsid w:val="00D06808"/>
    <w:rsid w:val="00D068ED"/>
    <w:rsid w:val="00D06FE1"/>
    <w:rsid w:val="00D1041A"/>
    <w:rsid w:val="00D1164B"/>
    <w:rsid w:val="00D11C77"/>
    <w:rsid w:val="00D12264"/>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0B4F"/>
    <w:rsid w:val="00D52FFB"/>
    <w:rsid w:val="00D53A5E"/>
    <w:rsid w:val="00D54345"/>
    <w:rsid w:val="00D558D3"/>
    <w:rsid w:val="00D5629F"/>
    <w:rsid w:val="00D57526"/>
    <w:rsid w:val="00D63FBE"/>
    <w:rsid w:val="00D648E2"/>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168F"/>
    <w:rsid w:val="00DA2262"/>
    <w:rsid w:val="00DB254E"/>
    <w:rsid w:val="00DB3E71"/>
    <w:rsid w:val="00DB51E7"/>
    <w:rsid w:val="00DC1559"/>
    <w:rsid w:val="00DC295F"/>
    <w:rsid w:val="00DC2DFB"/>
    <w:rsid w:val="00DC4FF9"/>
    <w:rsid w:val="00DC6769"/>
    <w:rsid w:val="00DC6A9C"/>
    <w:rsid w:val="00DC6FAC"/>
    <w:rsid w:val="00DC78B5"/>
    <w:rsid w:val="00DD08F9"/>
    <w:rsid w:val="00DD18B0"/>
    <w:rsid w:val="00DD25F5"/>
    <w:rsid w:val="00DD3DDC"/>
    <w:rsid w:val="00DD4579"/>
    <w:rsid w:val="00DD4ECE"/>
    <w:rsid w:val="00DD55DC"/>
    <w:rsid w:val="00DD56B8"/>
    <w:rsid w:val="00DD6E58"/>
    <w:rsid w:val="00DE072B"/>
    <w:rsid w:val="00DE1241"/>
    <w:rsid w:val="00DE1813"/>
    <w:rsid w:val="00DE284B"/>
    <w:rsid w:val="00DE374A"/>
    <w:rsid w:val="00DE49C8"/>
    <w:rsid w:val="00DE6E04"/>
    <w:rsid w:val="00DE7121"/>
    <w:rsid w:val="00DF418A"/>
    <w:rsid w:val="00DF439E"/>
    <w:rsid w:val="00DF6A7B"/>
    <w:rsid w:val="00E00907"/>
    <w:rsid w:val="00E00A25"/>
    <w:rsid w:val="00E00C41"/>
    <w:rsid w:val="00E00D4B"/>
    <w:rsid w:val="00E03A20"/>
    <w:rsid w:val="00E046EC"/>
    <w:rsid w:val="00E0711E"/>
    <w:rsid w:val="00E07FC9"/>
    <w:rsid w:val="00E11EB7"/>
    <w:rsid w:val="00E13173"/>
    <w:rsid w:val="00E13174"/>
    <w:rsid w:val="00E15A34"/>
    <w:rsid w:val="00E15C7E"/>
    <w:rsid w:val="00E1762F"/>
    <w:rsid w:val="00E21981"/>
    <w:rsid w:val="00E27DDD"/>
    <w:rsid w:val="00E31013"/>
    <w:rsid w:val="00E35D10"/>
    <w:rsid w:val="00E40693"/>
    <w:rsid w:val="00E418DC"/>
    <w:rsid w:val="00E42F60"/>
    <w:rsid w:val="00E4444E"/>
    <w:rsid w:val="00E44988"/>
    <w:rsid w:val="00E459FC"/>
    <w:rsid w:val="00E46067"/>
    <w:rsid w:val="00E4696D"/>
    <w:rsid w:val="00E478B5"/>
    <w:rsid w:val="00E55458"/>
    <w:rsid w:val="00E605D9"/>
    <w:rsid w:val="00E61A1D"/>
    <w:rsid w:val="00E65CFF"/>
    <w:rsid w:val="00E675C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AC7"/>
    <w:rsid w:val="00E93B7B"/>
    <w:rsid w:val="00E94D19"/>
    <w:rsid w:val="00E95F1B"/>
    <w:rsid w:val="00E9633E"/>
    <w:rsid w:val="00E964D2"/>
    <w:rsid w:val="00E97738"/>
    <w:rsid w:val="00EA05B9"/>
    <w:rsid w:val="00EA212F"/>
    <w:rsid w:val="00EB0C71"/>
    <w:rsid w:val="00EB1716"/>
    <w:rsid w:val="00EB27A3"/>
    <w:rsid w:val="00EB5705"/>
    <w:rsid w:val="00EB6A10"/>
    <w:rsid w:val="00EB7B62"/>
    <w:rsid w:val="00EB7D51"/>
    <w:rsid w:val="00EC0275"/>
    <w:rsid w:val="00EC4B3B"/>
    <w:rsid w:val="00EC66D0"/>
    <w:rsid w:val="00ED0B32"/>
    <w:rsid w:val="00ED14E6"/>
    <w:rsid w:val="00ED26D5"/>
    <w:rsid w:val="00ED3BFF"/>
    <w:rsid w:val="00EE0601"/>
    <w:rsid w:val="00EE50F2"/>
    <w:rsid w:val="00EE53A5"/>
    <w:rsid w:val="00EE58EE"/>
    <w:rsid w:val="00EE5ECD"/>
    <w:rsid w:val="00EE7568"/>
    <w:rsid w:val="00EE793B"/>
    <w:rsid w:val="00EF14FE"/>
    <w:rsid w:val="00EF1ABD"/>
    <w:rsid w:val="00EF1E5F"/>
    <w:rsid w:val="00EF3473"/>
    <w:rsid w:val="00EF5250"/>
    <w:rsid w:val="00EF5583"/>
    <w:rsid w:val="00EF788E"/>
    <w:rsid w:val="00F002CB"/>
    <w:rsid w:val="00F04226"/>
    <w:rsid w:val="00F049CE"/>
    <w:rsid w:val="00F04D7E"/>
    <w:rsid w:val="00F04F9E"/>
    <w:rsid w:val="00F05092"/>
    <w:rsid w:val="00F0530A"/>
    <w:rsid w:val="00F065FB"/>
    <w:rsid w:val="00F07394"/>
    <w:rsid w:val="00F12148"/>
    <w:rsid w:val="00F17F02"/>
    <w:rsid w:val="00F228E0"/>
    <w:rsid w:val="00F22DD3"/>
    <w:rsid w:val="00F23F06"/>
    <w:rsid w:val="00F25963"/>
    <w:rsid w:val="00F25D03"/>
    <w:rsid w:val="00F348C3"/>
    <w:rsid w:val="00F348F8"/>
    <w:rsid w:val="00F37168"/>
    <w:rsid w:val="00F37D03"/>
    <w:rsid w:val="00F37FEE"/>
    <w:rsid w:val="00F41254"/>
    <w:rsid w:val="00F44C24"/>
    <w:rsid w:val="00F44F40"/>
    <w:rsid w:val="00F45E08"/>
    <w:rsid w:val="00F46DE3"/>
    <w:rsid w:val="00F478DF"/>
    <w:rsid w:val="00F50A9D"/>
    <w:rsid w:val="00F52985"/>
    <w:rsid w:val="00F53C3B"/>
    <w:rsid w:val="00F55236"/>
    <w:rsid w:val="00F5709E"/>
    <w:rsid w:val="00F60068"/>
    <w:rsid w:val="00F6247D"/>
    <w:rsid w:val="00F6373A"/>
    <w:rsid w:val="00F67ED4"/>
    <w:rsid w:val="00F70206"/>
    <w:rsid w:val="00F7244B"/>
    <w:rsid w:val="00F74540"/>
    <w:rsid w:val="00F74D97"/>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C4723"/>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867D6"/>
  <w15:docId w15:val="{3C2D8BF4-CB55-421D-B499-A766E50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ED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61ED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61ED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61ED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61ED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61ED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61EDC"/>
    <w:pPr>
      <w:numPr>
        <w:ilvl w:val="5"/>
        <w:numId w:val="1"/>
      </w:numPr>
      <w:spacing w:before="240" w:after="60"/>
      <w:outlineLvl w:val="5"/>
    </w:pPr>
    <w:rPr>
      <w:rFonts w:ascii="Arial" w:hAnsi="Arial"/>
      <w:i/>
      <w:sz w:val="22"/>
    </w:rPr>
  </w:style>
  <w:style w:type="paragraph" w:styleId="Heading7">
    <w:name w:val="heading 7"/>
    <w:basedOn w:val="Normal"/>
    <w:next w:val="Normal"/>
    <w:qFormat/>
    <w:rsid w:val="00461EDC"/>
    <w:pPr>
      <w:numPr>
        <w:ilvl w:val="6"/>
        <w:numId w:val="1"/>
      </w:numPr>
      <w:spacing w:before="240" w:after="60"/>
      <w:outlineLvl w:val="6"/>
    </w:pPr>
    <w:rPr>
      <w:rFonts w:ascii="Arial" w:hAnsi="Arial"/>
    </w:rPr>
  </w:style>
  <w:style w:type="paragraph" w:styleId="Heading8">
    <w:name w:val="heading 8"/>
    <w:basedOn w:val="Normal"/>
    <w:next w:val="Normal"/>
    <w:qFormat/>
    <w:rsid w:val="00461EDC"/>
    <w:pPr>
      <w:numPr>
        <w:ilvl w:val="7"/>
        <w:numId w:val="1"/>
      </w:numPr>
      <w:spacing w:before="240" w:after="60"/>
      <w:outlineLvl w:val="7"/>
    </w:pPr>
    <w:rPr>
      <w:rFonts w:ascii="Arial" w:hAnsi="Arial"/>
      <w:i/>
    </w:rPr>
  </w:style>
  <w:style w:type="paragraph" w:styleId="Heading9">
    <w:name w:val="heading 9"/>
    <w:basedOn w:val="Normal"/>
    <w:next w:val="Normal"/>
    <w:qFormat/>
    <w:rsid w:val="00461EDC"/>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61EDC"/>
    <w:pPr>
      <w:ind w:left="1871"/>
    </w:pPr>
  </w:style>
  <w:style w:type="paragraph" w:customStyle="1" w:styleId="Normal-Draft">
    <w:name w:val="Normal - Draft"/>
    <w:rsid w:val="00461E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61EDC"/>
    <w:pPr>
      <w:ind w:left="2381"/>
    </w:pPr>
  </w:style>
  <w:style w:type="paragraph" w:customStyle="1" w:styleId="AmendBody3">
    <w:name w:val="Amend. Body 3"/>
    <w:basedOn w:val="Normal-Draft"/>
    <w:next w:val="Normal"/>
    <w:rsid w:val="00461EDC"/>
    <w:pPr>
      <w:ind w:left="2892"/>
    </w:pPr>
  </w:style>
  <w:style w:type="paragraph" w:customStyle="1" w:styleId="AmendBody4">
    <w:name w:val="Amend. Body 4"/>
    <w:basedOn w:val="Normal-Draft"/>
    <w:next w:val="Normal"/>
    <w:rsid w:val="00461EDC"/>
    <w:pPr>
      <w:ind w:left="3402"/>
    </w:pPr>
  </w:style>
  <w:style w:type="paragraph" w:styleId="Header">
    <w:name w:val="header"/>
    <w:basedOn w:val="Normal"/>
    <w:rsid w:val="00461EDC"/>
    <w:pPr>
      <w:tabs>
        <w:tab w:val="center" w:pos="4153"/>
        <w:tab w:val="right" w:pos="8306"/>
      </w:tabs>
    </w:pPr>
  </w:style>
  <w:style w:type="paragraph" w:styleId="Footer">
    <w:name w:val="footer"/>
    <w:basedOn w:val="Normal"/>
    <w:link w:val="FooterChar"/>
    <w:uiPriority w:val="99"/>
    <w:rsid w:val="00461EDC"/>
    <w:pPr>
      <w:tabs>
        <w:tab w:val="center" w:pos="4153"/>
        <w:tab w:val="right" w:pos="8306"/>
      </w:tabs>
    </w:pPr>
  </w:style>
  <w:style w:type="paragraph" w:customStyle="1" w:styleId="AmendBody5">
    <w:name w:val="Amend. Body 5"/>
    <w:basedOn w:val="Normal-Draft"/>
    <w:next w:val="Normal"/>
    <w:rsid w:val="00461EDC"/>
    <w:pPr>
      <w:ind w:left="3912"/>
    </w:pPr>
  </w:style>
  <w:style w:type="paragraph" w:customStyle="1" w:styleId="AmendHeading-DIVISION">
    <w:name w:val="Amend. Heading - DIVISION"/>
    <w:basedOn w:val="Normal-Draft"/>
    <w:next w:val="Normal"/>
    <w:rsid w:val="00461EDC"/>
    <w:pPr>
      <w:spacing w:before="240" w:after="120"/>
      <w:ind w:left="1361"/>
      <w:jc w:val="center"/>
    </w:pPr>
    <w:rPr>
      <w:b/>
    </w:rPr>
  </w:style>
  <w:style w:type="paragraph" w:customStyle="1" w:styleId="AmendHeading-PART">
    <w:name w:val="Amend. Heading - PART"/>
    <w:basedOn w:val="Normal-Draft"/>
    <w:next w:val="Normal"/>
    <w:rsid w:val="00461EDC"/>
    <w:pPr>
      <w:spacing w:before="240" w:after="120"/>
      <w:ind w:left="1361"/>
      <w:jc w:val="center"/>
    </w:pPr>
    <w:rPr>
      <w:b/>
      <w:caps/>
      <w:sz w:val="22"/>
    </w:rPr>
  </w:style>
  <w:style w:type="paragraph" w:customStyle="1" w:styleId="AmendHeading-SCHEDULE">
    <w:name w:val="Amend. Heading - SCHEDULE"/>
    <w:basedOn w:val="Normal-Draft"/>
    <w:next w:val="Normal"/>
    <w:rsid w:val="00461EDC"/>
    <w:pPr>
      <w:spacing w:before="240" w:after="120"/>
      <w:ind w:left="1361"/>
      <w:jc w:val="center"/>
    </w:pPr>
    <w:rPr>
      <w:caps/>
      <w:sz w:val="22"/>
    </w:rPr>
  </w:style>
  <w:style w:type="paragraph" w:customStyle="1" w:styleId="AmendHeading1">
    <w:name w:val="Amend. Heading 1"/>
    <w:basedOn w:val="Normal"/>
    <w:next w:val="Normal"/>
    <w:link w:val="AmendHeading1Char"/>
    <w:rsid w:val="00461EDC"/>
    <w:pPr>
      <w:suppressLineNumbers w:val="0"/>
      <w:tabs>
        <w:tab w:val="clear" w:pos="720"/>
      </w:tabs>
    </w:pPr>
  </w:style>
  <w:style w:type="paragraph" w:customStyle="1" w:styleId="AmendHeading2">
    <w:name w:val="Amend. Heading 2"/>
    <w:basedOn w:val="Normal"/>
    <w:next w:val="Normal"/>
    <w:rsid w:val="00461EDC"/>
    <w:pPr>
      <w:suppressLineNumbers w:val="0"/>
    </w:pPr>
  </w:style>
  <w:style w:type="paragraph" w:customStyle="1" w:styleId="AmendHeading3">
    <w:name w:val="Amend. Heading 3"/>
    <w:basedOn w:val="Normal"/>
    <w:next w:val="Normal"/>
    <w:rsid w:val="00461EDC"/>
    <w:pPr>
      <w:suppressLineNumbers w:val="0"/>
      <w:tabs>
        <w:tab w:val="clear" w:pos="720"/>
      </w:tabs>
    </w:pPr>
  </w:style>
  <w:style w:type="paragraph" w:customStyle="1" w:styleId="AmendHeading4">
    <w:name w:val="Amend. Heading 4"/>
    <w:basedOn w:val="Normal"/>
    <w:next w:val="Normal"/>
    <w:rsid w:val="00461EDC"/>
    <w:pPr>
      <w:suppressLineNumbers w:val="0"/>
    </w:pPr>
  </w:style>
  <w:style w:type="paragraph" w:customStyle="1" w:styleId="AmendHeading5">
    <w:name w:val="Amend. Heading 5"/>
    <w:basedOn w:val="Normal"/>
    <w:next w:val="Normal"/>
    <w:rsid w:val="00461EDC"/>
    <w:pPr>
      <w:suppressLineNumbers w:val="0"/>
    </w:pPr>
  </w:style>
  <w:style w:type="paragraph" w:customStyle="1" w:styleId="BodyParagraph">
    <w:name w:val="Body Paragraph"/>
    <w:next w:val="Normal"/>
    <w:rsid w:val="00461ED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61ED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61ED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61ED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61ED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61ED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61ED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61ED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61EDC"/>
    <w:rPr>
      <w:caps w:val="0"/>
    </w:rPr>
  </w:style>
  <w:style w:type="paragraph" w:customStyle="1" w:styleId="Normal-Schedule">
    <w:name w:val="Normal - Schedule"/>
    <w:rsid w:val="00461ED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61ED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61EDC"/>
    <w:rPr>
      <w:rFonts w:ascii="Monotype Corsiva" w:hAnsi="Monotype Corsiva"/>
      <w:i/>
      <w:sz w:val="24"/>
    </w:rPr>
  </w:style>
  <w:style w:type="paragraph" w:customStyle="1" w:styleId="CopyDetails">
    <w:name w:val="Copy Details"/>
    <w:next w:val="Normal"/>
    <w:rsid w:val="00461ED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61ED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61ED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61EDC"/>
  </w:style>
  <w:style w:type="paragraph" w:customStyle="1" w:styleId="Penalty">
    <w:name w:val="Penalty"/>
    <w:next w:val="Normal"/>
    <w:rsid w:val="00461ED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61ED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61EDC"/>
    <w:pPr>
      <w:framePr w:w="964" w:h="340" w:hSpace="284" w:wrap="around" w:vAnchor="text" w:hAnchor="page" w:xAlign="inside" w:y="1"/>
    </w:pPr>
    <w:rPr>
      <w:rFonts w:ascii="Arial" w:hAnsi="Arial"/>
      <w:b/>
      <w:spacing w:val="-10"/>
      <w:sz w:val="16"/>
    </w:rPr>
  </w:style>
  <w:style w:type="paragraph" w:styleId="TOC1">
    <w:name w:val="toc 1"/>
    <w:next w:val="Normal"/>
    <w:semiHidden/>
    <w:rsid w:val="00461ED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61ED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61ED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61ED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61ED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61ED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61ED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61EDC"/>
    <w:pPr>
      <w:ind w:right="0"/>
    </w:pPr>
    <w:rPr>
      <w:b w:val="0"/>
      <w:caps/>
    </w:rPr>
  </w:style>
  <w:style w:type="paragraph" w:styleId="TOC9">
    <w:name w:val="toc 9"/>
    <w:basedOn w:val="Normal"/>
    <w:next w:val="Normal"/>
    <w:semiHidden/>
    <w:rsid w:val="00461EDC"/>
    <w:pPr>
      <w:tabs>
        <w:tab w:val="right" w:pos="6237"/>
      </w:tabs>
      <w:spacing w:before="0"/>
      <w:ind w:left="1922" w:right="284"/>
    </w:pPr>
    <w:rPr>
      <w:sz w:val="20"/>
    </w:rPr>
  </w:style>
  <w:style w:type="paragraph" w:customStyle="1" w:styleId="AmendHeading1s">
    <w:name w:val="Amend. Heading 1s"/>
    <w:basedOn w:val="Normal"/>
    <w:next w:val="Normal"/>
    <w:rsid w:val="00461EDC"/>
    <w:pPr>
      <w:suppressLineNumbers w:val="0"/>
      <w:tabs>
        <w:tab w:val="clear" w:pos="720"/>
      </w:tabs>
    </w:pPr>
    <w:rPr>
      <w:b/>
    </w:rPr>
  </w:style>
  <w:style w:type="paragraph" w:customStyle="1" w:styleId="AmendHeading6">
    <w:name w:val="Amend. Heading 6"/>
    <w:basedOn w:val="Normal"/>
    <w:next w:val="Normal"/>
    <w:rsid w:val="00461EDC"/>
    <w:pPr>
      <w:suppressLineNumbers w:val="0"/>
    </w:pPr>
  </w:style>
  <w:style w:type="paragraph" w:customStyle="1" w:styleId="AutoNumber">
    <w:name w:val="Auto Number"/>
    <w:rsid w:val="00461ED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61ED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61EDC"/>
    <w:rPr>
      <w:vertAlign w:val="superscript"/>
    </w:rPr>
  </w:style>
  <w:style w:type="paragraph" w:styleId="EndnoteText">
    <w:name w:val="endnote text"/>
    <w:basedOn w:val="Normal"/>
    <w:semiHidden/>
    <w:rsid w:val="00461EDC"/>
    <w:pPr>
      <w:tabs>
        <w:tab w:val="left" w:pos="284"/>
      </w:tabs>
      <w:ind w:left="284" w:hanging="284"/>
    </w:pPr>
    <w:rPr>
      <w:sz w:val="20"/>
    </w:rPr>
  </w:style>
  <w:style w:type="paragraph" w:customStyle="1" w:styleId="DraftingNotes">
    <w:name w:val="Drafting Notes"/>
    <w:next w:val="Normal"/>
    <w:rsid w:val="00461ED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61EDC"/>
    <w:pPr>
      <w:framePr w:w="6237" w:h="1423" w:hRule="exact" w:hSpace="181" w:wrap="around" w:vAnchor="page" w:hAnchor="margin" w:xAlign="center" w:y="1192" w:anchorLock="1"/>
      <w:spacing w:before="0"/>
      <w:jc w:val="center"/>
    </w:pPr>
    <w:rPr>
      <w:i/>
    </w:rPr>
  </w:style>
  <w:style w:type="paragraph" w:customStyle="1" w:styleId="EndnoteBody">
    <w:name w:val="Endnote Body"/>
    <w:rsid w:val="00461ED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61ED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61EDC"/>
    <w:pPr>
      <w:spacing w:after="120"/>
      <w:jc w:val="center"/>
    </w:pPr>
  </w:style>
  <w:style w:type="paragraph" w:styleId="MacroText">
    <w:name w:val="macro"/>
    <w:semiHidden/>
    <w:rsid w:val="00461ED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61ED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61ED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61E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61ED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61E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61E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61EDC"/>
    <w:pPr>
      <w:suppressLineNumbers w:val="0"/>
      <w:tabs>
        <w:tab w:val="clear" w:pos="720"/>
      </w:tabs>
    </w:pPr>
    <w:rPr>
      <w:b/>
    </w:rPr>
  </w:style>
  <w:style w:type="paragraph" w:customStyle="1" w:styleId="DraftHeading2">
    <w:name w:val="Draft Heading 2"/>
    <w:basedOn w:val="Normal"/>
    <w:next w:val="Normal"/>
    <w:rsid w:val="00461EDC"/>
    <w:pPr>
      <w:suppressLineNumbers w:val="0"/>
    </w:pPr>
  </w:style>
  <w:style w:type="paragraph" w:customStyle="1" w:styleId="DraftHeading3">
    <w:name w:val="Draft Heading 3"/>
    <w:basedOn w:val="Normal"/>
    <w:next w:val="Normal"/>
    <w:rsid w:val="00461EDC"/>
    <w:pPr>
      <w:suppressLineNumbers w:val="0"/>
    </w:pPr>
  </w:style>
  <w:style w:type="paragraph" w:customStyle="1" w:styleId="DraftHeading4">
    <w:name w:val="Draft Heading 4"/>
    <w:basedOn w:val="Normal"/>
    <w:next w:val="Normal"/>
    <w:rsid w:val="00461EDC"/>
    <w:pPr>
      <w:suppressLineNumbers w:val="0"/>
    </w:pPr>
  </w:style>
  <w:style w:type="paragraph" w:customStyle="1" w:styleId="DraftHeading5">
    <w:name w:val="Draft Heading 5"/>
    <w:basedOn w:val="Normal"/>
    <w:next w:val="Normal"/>
    <w:rsid w:val="00461EDC"/>
    <w:pPr>
      <w:suppressLineNumbers w:val="0"/>
    </w:pPr>
  </w:style>
  <w:style w:type="paragraph" w:customStyle="1" w:styleId="DraftPenalty1">
    <w:name w:val="Draft Penalty 1"/>
    <w:basedOn w:val="Penalty"/>
    <w:next w:val="Normal"/>
    <w:rsid w:val="00461EDC"/>
    <w:pPr>
      <w:tabs>
        <w:tab w:val="clear" w:pos="3912"/>
        <w:tab w:val="clear" w:pos="4423"/>
        <w:tab w:val="left" w:pos="851"/>
      </w:tabs>
      <w:ind w:left="1872"/>
    </w:pPr>
  </w:style>
  <w:style w:type="paragraph" w:customStyle="1" w:styleId="DraftPenalty2">
    <w:name w:val="Draft Penalty 2"/>
    <w:basedOn w:val="Penalty"/>
    <w:next w:val="Normal"/>
    <w:rsid w:val="00461EDC"/>
    <w:pPr>
      <w:tabs>
        <w:tab w:val="clear" w:pos="3912"/>
        <w:tab w:val="clear" w:pos="4423"/>
        <w:tab w:val="left" w:pos="851"/>
      </w:tabs>
      <w:ind w:left="2382"/>
    </w:pPr>
  </w:style>
  <w:style w:type="paragraph" w:customStyle="1" w:styleId="DraftPenalty3">
    <w:name w:val="Draft Penalty 3"/>
    <w:basedOn w:val="Penalty"/>
    <w:next w:val="Normal"/>
    <w:rsid w:val="00461EDC"/>
    <w:pPr>
      <w:tabs>
        <w:tab w:val="clear" w:pos="3912"/>
        <w:tab w:val="clear" w:pos="4423"/>
        <w:tab w:val="left" w:pos="851"/>
      </w:tabs>
    </w:pPr>
  </w:style>
  <w:style w:type="paragraph" w:customStyle="1" w:styleId="DraftPenalty4">
    <w:name w:val="Draft Penalty 4"/>
    <w:basedOn w:val="Penalty"/>
    <w:next w:val="Normal"/>
    <w:rsid w:val="00461EDC"/>
    <w:pPr>
      <w:tabs>
        <w:tab w:val="clear" w:pos="3912"/>
        <w:tab w:val="clear" w:pos="4423"/>
        <w:tab w:val="left" w:pos="851"/>
      </w:tabs>
      <w:ind w:left="3402"/>
    </w:pPr>
  </w:style>
  <w:style w:type="paragraph" w:customStyle="1" w:styleId="DraftPenalty5">
    <w:name w:val="Draft Penalty 5"/>
    <w:basedOn w:val="Penalty"/>
    <w:next w:val="Normal"/>
    <w:rsid w:val="00461EDC"/>
    <w:pPr>
      <w:tabs>
        <w:tab w:val="clear" w:pos="3912"/>
        <w:tab w:val="clear" w:pos="4423"/>
        <w:tab w:val="left" w:pos="851"/>
      </w:tabs>
      <w:ind w:left="3913"/>
    </w:pPr>
  </w:style>
  <w:style w:type="paragraph" w:customStyle="1" w:styleId="ScheduleDefinition1">
    <w:name w:val="Schedule Definition 1"/>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61EDC"/>
    <w:pPr>
      <w:spacing w:before="240" w:after="120"/>
      <w:jc w:val="center"/>
    </w:pPr>
    <w:rPr>
      <w:b/>
      <w:caps/>
      <w:sz w:val="20"/>
    </w:rPr>
  </w:style>
  <w:style w:type="paragraph" w:customStyle="1" w:styleId="ScheduleHeading1">
    <w:name w:val="Schedule Heading 1"/>
    <w:basedOn w:val="Normal"/>
    <w:next w:val="Normal"/>
    <w:rsid w:val="00461EDC"/>
    <w:pPr>
      <w:suppressLineNumbers w:val="0"/>
      <w:tabs>
        <w:tab w:val="clear" w:pos="720"/>
      </w:tabs>
    </w:pPr>
    <w:rPr>
      <w:b/>
      <w:sz w:val="20"/>
    </w:rPr>
  </w:style>
  <w:style w:type="paragraph" w:customStyle="1" w:styleId="ScheduleHeading2">
    <w:name w:val="Schedule Heading 2"/>
    <w:basedOn w:val="Normal"/>
    <w:next w:val="Normal"/>
    <w:rsid w:val="00461EDC"/>
    <w:pPr>
      <w:suppressLineNumbers w:val="0"/>
      <w:tabs>
        <w:tab w:val="clear" w:pos="720"/>
      </w:tabs>
    </w:pPr>
    <w:rPr>
      <w:sz w:val="20"/>
    </w:rPr>
  </w:style>
  <w:style w:type="paragraph" w:customStyle="1" w:styleId="ScheduleHeading3">
    <w:name w:val="Schedule Heading 3"/>
    <w:basedOn w:val="Normal"/>
    <w:next w:val="Normal"/>
    <w:rsid w:val="00461EDC"/>
    <w:pPr>
      <w:suppressLineNumbers w:val="0"/>
      <w:tabs>
        <w:tab w:val="clear" w:pos="720"/>
      </w:tabs>
    </w:pPr>
    <w:rPr>
      <w:sz w:val="20"/>
    </w:rPr>
  </w:style>
  <w:style w:type="paragraph" w:customStyle="1" w:styleId="ScheduleHeading4">
    <w:name w:val="Schedule Heading 4"/>
    <w:basedOn w:val="Normal"/>
    <w:next w:val="Normal"/>
    <w:rsid w:val="00461EDC"/>
    <w:pPr>
      <w:suppressLineNumbers w:val="0"/>
      <w:tabs>
        <w:tab w:val="clear" w:pos="720"/>
      </w:tabs>
    </w:pPr>
    <w:rPr>
      <w:sz w:val="20"/>
    </w:rPr>
  </w:style>
  <w:style w:type="paragraph" w:customStyle="1" w:styleId="ScheduleHeading5">
    <w:name w:val="Schedule Heading 5"/>
    <w:basedOn w:val="Normal"/>
    <w:next w:val="Normal"/>
    <w:rsid w:val="00461EDC"/>
    <w:pPr>
      <w:suppressLineNumbers w:val="0"/>
      <w:tabs>
        <w:tab w:val="clear" w:pos="720"/>
      </w:tabs>
    </w:pPr>
    <w:rPr>
      <w:sz w:val="20"/>
    </w:rPr>
  </w:style>
  <w:style w:type="paragraph" w:customStyle="1" w:styleId="SchedulePenalty1">
    <w:name w:val="Schedule Penalty 1"/>
    <w:basedOn w:val="Normal"/>
    <w:next w:val="Normal"/>
    <w:rsid w:val="00461ED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61ED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61EDC"/>
    <w:pPr>
      <w:ind w:left="1871"/>
    </w:pPr>
    <w:rPr>
      <w:sz w:val="20"/>
    </w:rPr>
  </w:style>
  <w:style w:type="paragraph" w:customStyle="1" w:styleId="ScheduleParagraphSub">
    <w:name w:val="Schedule Paragraph (Sub)"/>
    <w:basedOn w:val="Normal"/>
    <w:next w:val="Normal"/>
    <w:rsid w:val="00461EDC"/>
    <w:pPr>
      <w:ind w:left="2381"/>
    </w:pPr>
    <w:rPr>
      <w:sz w:val="20"/>
    </w:rPr>
  </w:style>
  <w:style w:type="paragraph" w:customStyle="1" w:styleId="ScheduleParagraphSub-Sub">
    <w:name w:val="Schedule Paragraph (Sub-Sub)"/>
    <w:basedOn w:val="Normal"/>
    <w:next w:val="Normal"/>
    <w:rsid w:val="00461EDC"/>
    <w:pPr>
      <w:ind w:left="2892"/>
    </w:pPr>
    <w:rPr>
      <w:sz w:val="20"/>
    </w:rPr>
  </w:style>
  <w:style w:type="paragraph" w:customStyle="1" w:styleId="ScheduleSection">
    <w:name w:val="Schedule Section"/>
    <w:basedOn w:val="Normal"/>
    <w:next w:val="Normal"/>
    <w:rsid w:val="00461EDC"/>
    <w:pPr>
      <w:ind w:left="851"/>
    </w:pPr>
    <w:rPr>
      <w:b/>
      <w:i/>
      <w:sz w:val="20"/>
    </w:rPr>
  </w:style>
  <w:style w:type="paragraph" w:customStyle="1" w:styleId="ScheduleSectionSub">
    <w:name w:val="Schedule Section (Sub)"/>
    <w:basedOn w:val="Normal"/>
    <w:next w:val="Normal"/>
    <w:rsid w:val="00461EDC"/>
    <w:pPr>
      <w:ind w:left="1361"/>
    </w:pPr>
    <w:rPr>
      <w:sz w:val="20"/>
    </w:rPr>
  </w:style>
  <w:style w:type="paragraph" w:customStyle="1" w:styleId="ChapterHeading">
    <w:name w:val="Chapter Heading"/>
    <w:basedOn w:val="Normal"/>
    <w:next w:val="Normal"/>
    <w:rsid w:val="00461EDC"/>
    <w:pPr>
      <w:spacing w:before="240" w:after="120"/>
      <w:jc w:val="center"/>
    </w:pPr>
    <w:rPr>
      <w:b/>
      <w:caps/>
      <w:sz w:val="26"/>
    </w:rPr>
  </w:style>
  <w:style w:type="paragraph" w:customStyle="1" w:styleId="AmndChptr">
    <w:name w:val="Amnd Chptr"/>
    <w:basedOn w:val="Normal"/>
    <w:next w:val="Normal"/>
    <w:rsid w:val="00461EDC"/>
    <w:pPr>
      <w:spacing w:before="240" w:after="120"/>
      <w:ind w:left="1361"/>
      <w:jc w:val="center"/>
    </w:pPr>
    <w:rPr>
      <w:b/>
      <w:caps/>
      <w:sz w:val="26"/>
    </w:rPr>
  </w:style>
  <w:style w:type="paragraph" w:customStyle="1" w:styleId="Amendment">
    <w:name w:val="Amendment"/>
    <w:next w:val="Normal"/>
    <w:rsid w:val="00461EDC"/>
    <w:pPr>
      <w:tabs>
        <w:tab w:val="right" w:pos="3362"/>
      </w:tabs>
      <w:spacing w:before="120"/>
      <w:ind w:left="3345" w:hanging="2835"/>
    </w:pPr>
    <w:rPr>
      <w:sz w:val="24"/>
      <w:lang w:eastAsia="en-US"/>
    </w:rPr>
  </w:style>
  <w:style w:type="paragraph" w:styleId="ListParagraph">
    <w:name w:val="List Paragraph"/>
    <w:basedOn w:val="Normal"/>
    <w:uiPriority w:val="34"/>
    <w:qFormat/>
    <w:rsid w:val="00461EDC"/>
    <w:pPr>
      <w:tabs>
        <w:tab w:val="clear" w:pos="720"/>
      </w:tabs>
      <w:spacing w:after="200"/>
      <w:ind w:left="720"/>
    </w:pPr>
  </w:style>
  <w:style w:type="paragraph" w:customStyle="1" w:styleId="NewFormHeading">
    <w:name w:val="New Form Heading"/>
    <w:next w:val="Normal"/>
    <w:autoRedefine/>
    <w:qFormat/>
    <w:rsid w:val="00461EDC"/>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461EDC"/>
    <w:rPr>
      <w:sz w:val="24"/>
      <w:lang w:eastAsia="en-US"/>
    </w:rPr>
  </w:style>
  <w:style w:type="paragraph" w:customStyle="1" w:styleId="AmndSub-sectionNote">
    <w:name w:val="Amnd Sub-section Note"/>
    <w:next w:val="Normal"/>
    <w:link w:val="AmndSub-sectionNoteChar"/>
    <w:rsid w:val="008571AE"/>
    <w:pPr>
      <w:spacing w:before="120"/>
      <w:ind w:left="1871"/>
    </w:pPr>
    <w:rPr>
      <w:bCs/>
      <w:lang w:val="en-US" w:eastAsia="en-US"/>
    </w:rPr>
  </w:style>
  <w:style w:type="character" w:customStyle="1" w:styleId="AmndSub-sectionNoteChar">
    <w:name w:val="Amnd Sub-section Note Char"/>
    <w:basedOn w:val="DefaultParagraphFont"/>
    <w:link w:val="AmndSub-sectionNote"/>
    <w:rsid w:val="008571AE"/>
    <w:rPr>
      <w:bCs/>
      <w:lang w:val="en-US" w:eastAsia="en-US"/>
    </w:rPr>
  </w:style>
  <w:style w:type="character" w:styleId="Hyperlink">
    <w:name w:val="Hyperlink"/>
    <w:basedOn w:val="DefaultParagraphFont"/>
    <w:unhideWhenUsed/>
    <w:rsid w:val="00445AC2"/>
    <w:rPr>
      <w:color w:val="0000FF" w:themeColor="hyperlink"/>
      <w:u w:val="single"/>
    </w:rPr>
  </w:style>
  <w:style w:type="character" w:styleId="UnresolvedMention">
    <w:name w:val="Unresolved Mention"/>
    <w:basedOn w:val="DefaultParagraphFont"/>
    <w:uiPriority w:val="99"/>
    <w:semiHidden/>
    <w:unhideWhenUsed/>
    <w:rsid w:val="00445AC2"/>
    <w:rPr>
      <w:color w:val="605E5C"/>
      <w:shd w:val="clear" w:color="auto" w:fill="E1DFDD"/>
    </w:rPr>
  </w:style>
  <w:style w:type="character" w:customStyle="1" w:styleId="AmendHeading1Char">
    <w:name w:val="Amend. Heading 1 Char"/>
    <w:link w:val="AmendHeading1"/>
    <w:rsid w:val="0080650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5948">
      <w:bodyDiv w:val="1"/>
      <w:marLeft w:val="0"/>
      <w:marRight w:val="0"/>
      <w:marTop w:val="0"/>
      <w:marBottom w:val="0"/>
      <w:divBdr>
        <w:top w:val="none" w:sz="0" w:space="0" w:color="auto"/>
        <w:left w:val="none" w:sz="0" w:space="0" w:color="auto"/>
        <w:bottom w:val="none" w:sz="0" w:space="0" w:color="auto"/>
        <w:right w:val="none" w:sz="0" w:space="0" w:color="auto"/>
      </w:divBdr>
    </w:div>
    <w:div w:id="388385978">
      <w:bodyDiv w:val="1"/>
      <w:marLeft w:val="0"/>
      <w:marRight w:val="0"/>
      <w:marTop w:val="0"/>
      <w:marBottom w:val="0"/>
      <w:divBdr>
        <w:top w:val="none" w:sz="0" w:space="0" w:color="auto"/>
        <w:left w:val="none" w:sz="0" w:space="0" w:color="auto"/>
        <w:bottom w:val="none" w:sz="0" w:space="0" w:color="auto"/>
        <w:right w:val="none" w:sz="0" w:space="0" w:color="auto"/>
      </w:divBdr>
    </w:div>
    <w:div w:id="498544428">
      <w:bodyDiv w:val="1"/>
      <w:marLeft w:val="0"/>
      <w:marRight w:val="0"/>
      <w:marTop w:val="0"/>
      <w:marBottom w:val="0"/>
      <w:divBdr>
        <w:top w:val="none" w:sz="0" w:space="0" w:color="auto"/>
        <w:left w:val="none" w:sz="0" w:space="0" w:color="auto"/>
        <w:bottom w:val="none" w:sz="0" w:space="0" w:color="auto"/>
        <w:right w:val="none" w:sz="0" w:space="0" w:color="auto"/>
      </w:divBdr>
    </w:div>
    <w:div w:id="605042125">
      <w:bodyDiv w:val="1"/>
      <w:marLeft w:val="0"/>
      <w:marRight w:val="0"/>
      <w:marTop w:val="0"/>
      <w:marBottom w:val="0"/>
      <w:divBdr>
        <w:top w:val="none" w:sz="0" w:space="0" w:color="auto"/>
        <w:left w:val="none" w:sz="0" w:space="0" w:color="auto"/>
        <w:bottom w:val="none" w:sz="0" w:space="0" w:color="auto"/>
        <w:right w:val="none" w:sz="0" w:space="0" w:color="auto"/>
      </w:divBdr>
    </w:div>
    <w:div w:id="619990393">
      <w:bodyDiv w:val="1"/>
      <w:marLeft w:val="0"/>
      <w:marRight w:val="0"/>
      <w:marTop w:val="0"/>
      <w:marBottom w:val="0"/>
      <w:divBdr>
        <w:top w:val="none" w:sz="0" w:space="0" w:color="auto"/>
        <w:left w:val="none" w:sz="0" w:space="0" w:color="auto"/>
        <w:bottom w:val="none" w:sz="0" w:space="0" w:color="auto"/>
        <w:right w:val="none" w:sz="0" w:space="0" w:color="auto"/>
      </w:divBdr>
    </w:div>
    <w:div w:id="655885974">
      <w:bodyDiv w:val="1"/>
      <w:marLeft w:val="0"/>
      <w:marRight w:val="0"/>
      <w:marTop w:val="0"/>
      <w:marBottom w:val="0"/>
      <w:divBdr>
        <w:top w:val="none" w:sz="0" w:space="0" w:color="auto"/>
        <w:left w:val="none" w:sz="0" w:space="0" w:color="auto"/>
        <w:bottom w:val="none" w:sz="0" w:space="0" w:color="auto"/>
        <w:right w:val="none" w:sz="0" w:space="0" w:color="auto"/>
      </w:divBdr>
    </w:div>
    <w:div w:id="797188457">
      <w:bodyDiv w:val="1"/>
      <w:marLeft w:val="0"/>
      <w:marRight w:val="0"/>
      <w:marTop w:val="0"/>
      <w:marBottom w:val="0"/>
      <w:divBdr>
        <w:top w:val="none" w:sz="0" w:space="0" w:color="auto"/>
        <w:left w:val="none" w:sz="0" w:space="0" w:color="auto"/>
        <w:bottom w:val="none" w:sz="0" w:space="0" w:color="auto"/>
        <w:right w:val="none" w:sz="0" w:space="0" w:color="auto"/>
      </w:divBdr>
    </w:div>
    <w:div w:id="950286106">
      <w:bodyDiv w:val="1"/>
      <w:marLeft w:val="0"/>
      <w:marRight w:val="0"/>
      <w:marTop w:val="0"/>
      <w:marBottom w:val="0"/>
      <w:divBdr>
        <w:top w:val="none" w:sz="0" w:space="0" w:color="auto"/>
        <w:left w:val="none" w:sz="0" w:space="0" w:color="auto"/>
        <w:bottom w:val="none" w:sz="0" w:space="0" w:color="auto"/>
        <w:right w:val="none" w:sz="0" w:space="0" w:color="auto"/>
      </w:divBdr>
    </w:div>
    <w:div w:id="1103770403">
      <w:bodyDiv w:val="1"/>
      <w:marLeft w:val="0"/>
      <w:marRight w:val="0"/>
      <w:marTop w:val="0"/>
      <w:marBottom w:val="0"/>
      <w:divBdr>
        <w:top w:val="none" w:sz="0" w:space="0" w:color="auto"/>
        <w:left w:val="none" w:sz="0" w:space="0" w:color="auto"/>
        <w:bottom w:val="none" w:sz="0" w:space="0" w:color="auto"/>
        <w:right w:val="none" w:sz="0" w:space="0" w:color="auto"/>
      </w:divBdr>
    </w:div>
    <w:div w:id="16620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1408</Words>
  <Characters>6685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Financial Management Legislation Amendment Bill 2025</vt:lpstr>
    </vt:vector>
  </TitlesOfParts>
  <Manager/>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Legislation Amendment Bill 2025</dc:title>
  <dc:subject>OCPC Word Template</dc:subject>
  <dc:creator>Tom Mills</dc:creator>
  <cp:keywords>Formats, House Amendments</cp:keywords>
  <dc:description>19/06/2025 (Prod)</dc:description>
  <cp:lastModifiedBy>Tom Mills</cp:lastModifiedBy>
  <cp:revision>3</cp:revision>
  <cp:lastPrinted>2025-08-12T07:36:00Z</cp:lastPrinted>
  <dcterms:created xsi:type="dcterms:W3CDTF">2025-08-12T07:29:00Z</dcterms:created>
  <dcterms:modified xsi:type="dcterms:W3CDTF">2025-08-12T07:37:00Z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550323</vt:i4>
  </property>
  <property fmtid="{D5CDD505-2E9C-101B-9397-08002B2CF9AE}" pid="10" name="DocSubFolderNumber">
    <vt:lpwstr>S23/3687</vt:lpwstr>
  </property>
</Properties>
</file>