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FE768" w14:textId="6AE4C8D9" w:rsidR="00712B9B" w:rsidRDefault="005B42E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767D5140" w14:textId="4490FE37" w:rsidR="00712B9B" w:rsidRDefault="005B42E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CONSUMER AND PLANNING LEGISLATION AMENDMENT (HOUSING STATEMENT REFORM) BILL 2024</w:t>
      </w:r>
    </w:p>
    <w:p w14:paraId="40A30799" w14:textId="27077DF6" w:rsidR="00712B9B" w:rsidRDefault="005B42E9" w:rsidP="005B42E9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07A0503C" w14:textId="73CB936B" w:rsidR="00587CCE" w:rsidRDefault="005B42E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and New Clause to be proposed in Committee by DAVID DAVIS)</w:t>
      </w:r>
    </w:p>
    <w:p w14:paraId="7FABC31C" w14:textId="45362571" w:rsidR="006B1506" w:rsidRDefault="006B1506" w:rsidP="00587CCE">
      <w:pPr>
        <w:pStyle w:val="ListParagraph"/>
        <w:numPr>
          <w:ilvl w:val="0"/>
          <w:numId w:val="20"/>
        </w:numPr>
      </w:pPr>
      <w:bookmarkStart w:id="4" w:name="cpStart"/>
      <w:bookmarkEnd w:id="3"/>
      <w:bookmarkEnd w:id="4"/>
      <w:r>
        <w:t>Clause 1, lines 6 to 8, omit all words and expression on these lines.</w:t>
      </w:r>
    </w:p>
    <w:p w14:paraId="47CF6963" w14:textId="5B116CE8" w:rsidR="006B1506" w:rsidRDefault="006B1506" w:rsidP="00587CCE">
      <w:pPr>
        <w:pStyle w:val="ListParagraph"/>
        <w:numPr>
          <w:ilvl w:val="0"/>
          <w:numId w:val="20"/>
        </w:numPr>
      </w:pPr>
      <w:r>
        <w:t>Clause 1, page 2, lines 1 and 2, omit all words and expressions on these lines.</w:t>
      </w:r>
    </w:p>
    <w:p w14:paraId="6BA41675" w14:textId="4E0452F7" w:rsidR="001E582A" w:rsidRDefault="001E582A" w:rsidP="00587CCE">
      <w:pPr>
        <w:pStyle w:val="ListParagraph"/>
        <w:numPr>
          <w:ilvl w:val="0"/>
          <w:numId w:val="20"/>
        </w:numPr>
      </w:pPr>
      <w:r>
        <w:t xml:space="preserve">Clause 1, page 4, lines </w:t>
      </w:r>
      <w:r w:rsidR="00A64D34">
        <w:t>6</w:t>
      </w:r>
      <w:r>
        <w:t xml:space="preserve"> to 1</w:t>
      </w:r>
      <w:r w:rsidR="00A64D34">
        <w:t>2</w:t>
      </w:r>
      <w:r>
        <w:t>, omit all words and expressions on these lines.</w:t>
      </w:r>
    </w:p>
    <w:p w14:paraId="059CFF74" w14:textId="088226BD" w:rsidR="00A64D34" w:rsidRDefault="00A64D34" w:rsidP="00587CCE">
      <w:pPr>
        <w:pStyle w:val="ListParagraph"/>
        <w:numPr>
          <w:ilvl w:val="0"/>
          <w:numId w:val="20"/>
        </w:numPr>
      </w:pPr>
      <w:r>
        <w:t>Clause 1, page 4, lines 14 to 17, omit all words and expressions on these lines.</w:t>
      </w:r>
    </w:p>
    <w:p w14:paraId="3D98D66C" w14:textId="77777777" w:rsidR="006B1506" w:rsidRDefault="00063282" w:rsidP="006B1506">
      <w:pPr>
        <w:pStyle w:val="ListParagraph"/>
        <w:numPr>
          <w:ilvl w:val="0"/>
          <w:numId w:val="20"/>
        </w:numPr>
      </w:pPr>
      <w:r>
        <w:t>Clause 18, omit this clause.</w:t>
      </w:r>
    </w:p>
    <w:p w14:paraId="17985484" w14:textId="77777777" w:rsidR="006B1506" w:rsidRDefault="00063282" w:rsidP="006B1506">
      <w:pPr>
        <w:pStyle w:val="ListParagraph"/>
        <w:numPr>
          <w:ilvl w:val="0"/>
          <w:numId w:val="20"/>
        </w:numPr>
      </w:pPr>
      <w:r w:rsidRPr="00EE7209">
        <w:t>Clause 25,</w:t>
      </w:r>
      <w:r>
        <w:t xml:space="preserve"> omit this clause.</w:t>
      </w:r>
    </w:p>
    <w:p w14:paraId="04BF1695" w14:textId="77777777" w:rsidR="006B1506" w:rsidRDefault="00063282" w:rsidP="006B1506">
      <w:pPr>
        <w:pStyle w:val="ListParagraph"/>
        <w:numPr>
          <w:ilvl w:val="0"/>
          <w:numId w:val="20"/>
        </w:numPr>
      </w:pPr>
      <w:r>
        <w:t>Clause 26, omit this clause.</w:t>
      </w:r>
    </w:p>
    <w:p w14:paraId="42DF7E0E" w14:textId="77777777" w:rsidR="006B1506" w:rsidRDefault="00063282" w:rsidP="006B1506">
      <w:pPr>
        <w:pStyle w:val="ListParagraph"/>
        <w:numPr>
          <w:ilvl w:val="0"/>
          <w:numId w:val="20"/>
        </w:numPr>
      </w:pPr>
      <w:r>
        <w:t>Clause 27, omit this clause.</w:t>
      </w:r>
    </w:p>
    <w:p w14:paraId="2509B2E0" w14:textId="77777777" w:rsidR="006B1506" w:rsidRDefault="00063282" w:rsidP="006B1506">
      <w:pPr>
        <w:pStyle w:val="ListParagraph"/>
        <w:numPr>
          <w:ilvl w:val="0"/>
          <w:numId w:val="20"/>
        </w:numPr>
      </w:pPr>
      <w:r>
        <w:t>Clause 28, omit this clause.</w:t>
      </w:r>
    </w:p>
    <w:p w14:paraId="2DE196FA" w14:textId="04619B6D" w:rsidR="00A64D34" w:rsidRDefault="00A64D34" w:rsidP="00A64D34">
      <w:pPr>
        <w:jc w:val="center"/>
      </w:pPr>
      <w:r>
        <w:t>NEW CLAUSE</w:t>
      </w:r>
    </w:p>
    <w:p w14:paraId="365D9178" w14:textId="18AC4CC4" w:rsidR="00353BBC" w:rsidRDefault="00F13A7D" w:rsidP="006B1506">
      <w:pPr>
        <w:pStyle w:val="ListParagraph"/>
        <w:numPr>
          <w:ilvl w:val="0"/>
          <w:numId w:val="20"/>
        </w:numPr>
      </w:pPr>
      <w:r>
        <w:t xml:space="preserve">Insert the following New Clause to follow </w:t>
      </w:r>
      <w:r w:rsidR="004E42C4">
        <w:t>clause 48—</w:t>
      </w:r>
    </w:p>
    <w:p w14:paraId="2CB00ACC" w14:textId="09E598B7" w:rsidR="004E42C4" w:rsidRPr="00AB1724" w:rsidRDefault="00587CCE" w:rsidP="00587CCE">
      <w:pPr>
        <w:pStyle w:val="AmendHeading1s"/>
        <w:tabs>
          <w:tab w:val="right" w:pos="1701"/>
        </w:tabs>
        <w:ind w:left="1871" w:hanging="1871"/>
      </w:pPr>
      <w:r>
        <w:rPr>
          <w:bCs/>
        </w:rPr>
        <w:tab/>
      </w:r>
      <w:r w:rsidR="00E1105D" w:rsidRPr="00587CCE">
        <w:rPr>
          <w:bCs/>
        </w:rPr>
        <w:t>'</w:t>
      </w:r>
      <w:r w:rsidR="004E42C4" w:rsidRPr="00587CCE">
        <w:t>48A</w:t>
      </w:r>
      <w:r>
        <w:tab/>
      </w:r>
      <w:r w:rsidR="004E42C4" w:rsidRPr="00AB1724">
        <w:t xml:space="preserve">New </w:t>
      </w:r>
      <w:r w:rsidR="00E1105D" w:rsidRPr="00AB1724">
        <w:t>Part 14A</w:t>
      </w:r>
      <w:r w:rsidR="004E42C4" w:rsidRPr="00AB1724">
        <w:t xml:space="preserve"> inserted</w:t>
      </w:r>
    </w:p>
    <w:p w14:paraId="79BAE1C8" w14:textId="5F8D0B91" w:rsidR="00353BBC" w:rsidRPr="00AB1724" w:rsidRDefault="004E42C4" w:rsidP="00587CCE">
      <w:pPr>
        <w:pStyle w:val="AmendHeading1"/>
        <w:ind w:left="1871"/>
      </w:pPr>
      <w:r w:rsidRPr="00AB1724">
        <w:t>After section 5</w:t>
      </w:r>
      <w:r w:rsidR="00E1105D" w:rsidRPr="00AB1724">
        <w:t xml:space="preserve">27 </w:t>
      </w:r>
      <w:r w:rsidRPr="00AB1724">
        <w:t xml:space="preserve">of the </w:t>
      </w:r>
      <w:r w:rsidRPr="00587CCE">
        <w:rPr>
          <w:b/>
          <w:bCs/>
        </w:rPr>
        <w:t>Residential Tenancies Act 1997 insert</w:t>
      </w:r>
      <w:r w:rsidRPr="00AB1724">
        <w:t>—</w:t>
      </w:r>
    </w:p>
    <w:p w14:paraId="75933477" w14:textId="5C35C89C" w:rsidR="00E1105D" w:rsidRPr="00AB1724" w:rsidRDefault="00E1105D" w:rsidP="00E1105D">
      <w:pPr>
        <w:pStyle w:val="AmendHeading-PART"/>
        <w:rPr>
          <w:caps w:val="0"/>
          <w:sz w:val="32"/>
        </w:rPr>
      </w:pPr>
      <w:r w:rsidRPr="005B16A3">
        <w:rPr>
          <w:b w:val="0"/>
          <w:bCs/>
          <w:caps w:val="0"/>
          <w:sz w:val="32"/>
        </w:rPr>
        <w:t>"</w:t>
      </w:r>
      <w:r w:rsidRPr="00AB1724">
        <w:rPr>
          <w:caps w:val="0"/>
          <w:sz w:val="32"/>
        </w:rPr>
        <w:t xml:space="preserve">Part 14A—Review of </w:t>
      </w:r>
      <w:r w:rsidR="000822FD">
        <w:rPr>
          <w:caps w:val="0"/>
          <w:sz w:val="32"/>
        </w:rPr>
        <w:t xml:space="preserve">operation of </w:t>
      </w:r>
      <w:r w:rsidRPr="00AB1724">
        <w:rPr>
          <w:caps w:val="0"/>
          <w:sz w:val="32"/>
        </w:rPr>
        <w:t>Act</w:t>
      </w:r>
    </w:p>
    <w:p w14:paraId="63F4178B" w14:textId="7EA0940C" w:rsidR="004E42C4" w:rsidRPr="00E1105D" w:rsidRDefault="00587CCE" w:rsidP="00587CCE">
      <w:pPr>
        <w:pStyle w:val="AmendHeading1s"/>
        <w:tabs>
          <w:tab w:val="right" w:pos="2268"/>
        </w:tabs>
        <w:ind w:left="2381" w:hanging="2381"/>
      </w:pPr>
      <w:r>
        <w:tab/>
      </w:r>
      <w:r w:rsidR="004E42C4" w:rsidRPr="00587CCE">
        <w:t>5</w:t>
      </w:r>
      <w:r w:rsidR="00E1105D" w:rsidRPr="00587CCE">
        <w:t>27</w:t>
      </w:r>
      <w:r w:rsidR="004E42C4" w:rsidRPr="00587CCE">
        <w:t>A</w:t>
      </w:r>
      <w:r w:rsidR="00E1105D" w:rsidRPr="00AB1724">
        <w:tab/>
      </w:r>
      <w:r w:rsidR="004E42C4" w:rsidRPr="00AB1724">
        <w:t xml:space="preserve">Review of </w:t>
      </w:r>
      <w:r w:rsidR="00E1105D" w:rsidRPr="00AB1724">
        <w:t>operation of Act as amended by Consumer and Planning Legislation Amendment (Housing Statement</w:t>
      </w:r>
      <w:r w:rsidR="00E1105D" w:rsidRPr="00E1105D">
        <w:t xml:space="preserve"> Reform) Act 2025 </w:t>
      </w:r>
    </w:p>
    <w:p w14:paraId="674DFA9F" w14:textId="6121DAEB" w:rsidR="00353BBC" w:rsidRDefault="00E1105D" w:rsidP="00E1105D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353BBC" w:rsidRPr="00E1105D">
        <w:t>(1)</w:t>
      </w:r>
      <w:r>
        <w:tab/>
      </w:r>
      <w:r w:rsidR="00353BBC">
        <w:t xml:space="preserve">The Minister, in consultation with the </w:t>
      </w:r>
      <w:r w:rsidR="00587CCE">
        <w:t xml:space="preserve">Attorney-General and the </w:t>
      </w:r>
      <w:r w:rsidR="00353BBC">
        <w:t>Minister for Planning, must cause a review of the operation of</w:t>
      </w:r>
      <w:r w:rsidR="000822FD">
        <w:t xml:space="preserve"> this Act as amended by</w:t>
      </w:r>
      <w:r w:rsidR="00353BBC">
        <w:t xml:space="preserve"> </w:t>
      </w:r>
      <w:r w:rsidR="004F41DA">
        <w:t>Part 2</w:t>
      </w:r>
      <w:r w:rsidR="00353BBC">
        <w:t xml:space="preserve"> of the </w:t>
      </w:r>
      <w:r w:rsidR="00353BBC">
        <w:rPr>
          <w:b/>
          <w:bCs/>
        </w:rPr>
        <w:t xml:space="preserve">Consumer and Planning Legislation Amendment (Housing Statement Reform) Act 2025 </w:t>
      </w:r>
      <w:r w:rsidR="00353BBC">
        <w:t>to be commenced after the second anniversary of the day</w:t>
      </w:r>
      <w:r w:rsidR="000822FD">
        <w:t xml:space="preserve"> on which </w:t>
      </w:r>
      <w:r w:rsidR="00353BBC">
        <w:t xml:space="preserve">Part 2 of the </w:t>
      </w:r>
      <w:r w:rsidR="00353BBC">
        <w:rPr>
          <w:b/>
          <w:bCs/>
        </w:rPr>
        <w:t xml:space="preserve">Consumer and Planning Legislation Amendment (Housing Statement Reform) Act 2025 </w:t>
      </w:r>
      <w:r w:rsidR="00353BBC" w:rsidRPr="00353BBC">
        <w:t>c</w:t>
      </w:r>
      <w:r w:rsidR="00E52A82">
        <w:t>ame</w:t>
      </w:r>
      <w:r w:rsidR="00353BBC" w:rsidRPr="00353BBC">
        <w:t xml:space="preserve"> into operation</w:t>
      </w:r>
      <w:r w:rsidR="00353BBC">
        <w:t>.</w:t>
      </w:r>
    </w:p>
    <w:p w14:paraId="107EE508" w14:textId="77777777" w:rsidR="006B1506" w:rsidRDefault="00E1105D" w:rsidP="006B1506">
      <w:pPr>
        <w:pStyle w:val="AmendHeading4"/>
        <w:tabs>
          <w:tab w:val="clear" w:pos="720"/>
          <w:tab w:val="right" w:pos="3288"/>
        </w:tabs>
        <w:ind w:left="3402" w:hanging="3402"/>
      </w:pPr>
      <w:r>
        <w:tab/>
      </w:r>
      <w:r w:rsidR="00353BBC" w:rsidRPr="00E1105D">
        <w:t>(2)</w:t>
      </w:r>
      <w:r>
        <w:tab/>
      </w:r>
      <w:r w:rsidR="00E52A82">
        <w:t>The</w:t>
      </w:r>
      <w:r w:rsidR="00353BBC">
        <w:t xml:space="preserve"> Minister must cause a copy of the report of the review to be laid before each House of the Parliament</w:t>
      </w:r>
      <w:r w:rsidR="003B72DE">
        <w:t xml:space="preserve"> </w:t>
      </w:r>
      <w:r w:rsidR="00E52A82">
        <w:t>within 1</w:t>
      </w:r>
      <w:r w:rsidR="003B72DE">
        <w:t xml:space="preserve">4 days after </w:t>
      </w:r>
      <w:r w:rsidR="00E52A82">
        <w:t xml:space="preserve">its </w:t>
      </w:r>
      <w:r w:rsidR="003B72DE">
        <w:t>completion</w:t>
      </w:r>
      <w:r w:rsidR="00E52A82">
        <w:t xml:space="preserve">, but no later than the fifth anniversary of the day on which Part 2 of the </w:t>
      </w:r>
      <w:r w:rsidR="00E52A82">
        <w:rPr>
          <w:b/>
          <w:bCs/>
        </w:rPr>
        <w:lastRenderedPageBreak/>
        <w:t xml:space="preserve">Consumer and Planning Legislation Amendment (Housing Statement Reform) Act 2025 </w:t>
      </w:r>
      <w:r w:rsidR="00E52A82" w:rsidRPr="00353BBC">
        <w:t>c</w:t>
      </w:r>
      <w:r w:rsidR="00E52A82">
        <w:t>ame</w:t>
      </w:r>
      <w:r w:rsidR="00E52A82" w:rsidRPr="00353BBC">
        <w:t xml:space="preserve"> into operation</w:t>
      </w:r>
      <w:r w:rsidR="00353BBC">
        <w:t>.</w:t>
      </w:r>
      <w:r>
        <w:t>".'.</w:t>
      </w:r>
    </w:p>
    <w:p w14:paraId="195691D9" w14:textId="77777777" w:rsidR="00A64D34" w:rsidRDefault="004F4820" w:rsidP="00A64D34">
      <w:pPr>
        <w:pStyle w:val="AmendHeading4"/>
        <w:numPr>
          <w:ilvl w:val="0"/>
          <w:numId w:val="41"/>
        </w:numPr>
        <w:tabs>
          <w:tab w:val="clear" w:pos="720"/>
          <w:tab w:val="right" w:pos="3288"/>
        </w:tabs>
        <w:spacing w:after="200"/>
      </w:pPr>
      <w:r>
        <w:t xml:space="preserve">Clause 49, </w:t>
      </w:r>
      <w:r w:rsidR="00063282">
        <w:t>omit this clause.</w:t>
      </w:r>
    </w:p>
    <w:p w14:paraId="3796458A" w14:textId="77777777" w:rsidR="00A64D34" w:rsidRDefault="001E582A" w:rsidP="00A64D34">
      <w:pPr>
        <w:pStyle w:val="AmendHeading4"/>
        <w:numPr>
          <w:ilvl w:val="0"/>
          <w:numId w:val="41"/>
        </w:numPr>
        <w:tabs>
          <w:tab w:val="clear" w:pos="720"/>
          <w:tab w:val="right" w:pos="3288"/>
        </w:tabs>
        <w:spacing w:after="200"/>
      </w:pPr>
      <w:r>
        <w:t>Part heading preceding clause 118, omit this heading.</w:t>
      </w:r>
    </w:p>
    <w:p w14:paraId="2DAC1D91" w14:textId="77777777" w:rsidR="00A64D34" w:rsidRDefault="001E582A" w:rsidP="00A64D34">
      <w:pPr>
        <w:pStyle w:val="AmendHeading4"/>
        <w:numPr>
          <w:ilvl w:val="0"/>
          <w:numId w:val="41"/>
        </w:numPr>
        <w:tabs>
          <w:tab w:val="clear" w:pos="720"/>
          <w:tab w:val="right" w:pos="3288"/>
        </w:tabs>
        <w:spacing w:after="200"/>
      </w:pPr>
      <w:r>
        <w:t>Clause 118, omit this clause</w:t>
      </w:r>
      <w:r w:rsidR="00A64D34">
        <w:t>.</w:t>
      </w:r>
    </w:p>
    <w:p w14:paraId="70EF82EA" w14:textId="77777777" w:rsidR="00A64D34" w:rsidRDefault="001E582A" w:rsidP="00A64D34">
      <w:pPr>
        <w:pStyle w:val="AmendHeading4"/>
        <w:numPr>
          <w:ilvl w:val="0"/>
          <w:numId w:val="41"/>
        </w:numPr>
        <w:tabs>
          <w:tab w:val="clear" w:pos="720"/>
          <w:tab w:val="right" w:pos="3288"/>
        </w:tabs>
        <w:spacing w:after="200"/>
      </w:pPr>
      <w:r>
        <w:t>Clause 119, omit this clause.</w:t>
      </w:r>
    </w:p>
    <w:p w14:paraId="42B5BE84" w14:textId="514C2335" w:rsidR="001E582A" w:rsidRDefault="001E582A" w:rsidP="00A64D34">
      <w:pPr>
        <w:pStyle w:val="AmendHeading4"/>
        <w:numPr>
          <w:ilvl w:val="0"/>
          <w:numId w:val="41"/>
        </w:numPr>
        <w:tabs>
          <w:tab w:val="clear" w:pos="720"/>
          <w:tab w:val="right" w:pos="3288"/>
        </w:tabs>
        <w:spacing w:after="200"/>
      </w:pPr>
      <w:r>
        <w:t>Clause 120, omit this clause.</w:t>
      </w:r>
    </w:p>
    <w:p w14:paraId="378B2970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121, omit this clause.</w:t>
      </w:r>
    </w:p>
    <w:p w14:paraId="45AE3DC8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122, omit this clause.</w:t>
      </w:r>
    </w:p>
    <w:p w14:paraId="3468063A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123, omit this clause.</w:t>
      </w:r>
    </w:p>
    <w:p w14:paraId="1FDE7C00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124, omit this clause.</w:t>
      </w:r>
    </w:p>
    <w:p w14:paraId="4D8F3E9F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125, omit this clause.</w:t>
      </w:r>
    </w:p>
    <w:p w14:paraId="2D8869D5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126, omit this clause.</w:t>
      </w:r>
    </w:p>
    <w:p w14:paraId="79A07988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127, omit this clause.</w:t>
      </w:r>
    </w:p>
    <w:p w14:paraId="7754296D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128, omit this clause.</w:t>
      </w:r>
    </w:p>
    <w:p w14:paraId="49202E7B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129, omit this clause.</w:t>
      </w:r>
    </w:p>
    <w:p w14:paraId="658B9148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130, omit this clause.</w:t>
      </w:r>
    </w:p>
    <w:p w14:paraId="3A418E79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131, omit this clause.</w:t>
      </w:r>
    </w:p>
    <w:p w14:paraId="4177C928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132, omit this clause.</w:t>
      </w:r>
    </w:p>
    <w:p w14:paraId="65032EFF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133, omit this clause.</w:t>
      </w:r>
    </w:p>
    <w:p w14:paraId="51195544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134, omit this clause.</w:t>
      </w:r>
    </w:p>
    <w:p w14:paraId="268C8A5E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Part heading preceding clause 135, omit this heading.</w:t>
      </w:r>
    </w:p>
    <w:p w14:paraId="2FADC5A9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Division heading preceding clause 135, omit this heading.</w:t>
      </w:r>
    </w:p>
    <w:p w14:paraId="287C352C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135, omit this clause.</w:t>
      </w:r>
    </w:p>
    <w:p w14:paraId="5EB55390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136, omit this clause.</w:t>
      </w:r>
    </w:p>
    <w:p w14:paraId="26F97670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137, omit this clause.</w:t>
      </w:r>
    </w:p>
    <w:p w14:paraId="5FC922E0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</w:t>
      </w:r>
      <w:r w:rsidR="0063236D">
        <w:t>8</w:t>
      </w:r>
      <w:r>
        <w:t>, omit this clause.</w:t>
      </w:r>
    </w:p>
    <w:p w14:paraId="230F8F81" w14:textId="77777777" w:rsidR="00A64D34" w:rsidRDefault="001E582A" w:rsidP="00A64D34">
      <w:pPr>
        <w:pStyle w:val="ListParagraph"/>
        <w:numPr>
          <w:ilvl w:val="0"/>
          <w:numId w:val="47"/>
        </w:numPr>
      </w:pPr>
      <w:r>
        <w:t>Clause 13</w:t>
      </w:r>
      <w:r w:rsidR="0063236D">
        <w:t>9</w:t>
      </w:r>
      <w:r>
        <w:t>, omit this clause</w:t>
      </w:r>
      <w:r w:rsidR="0063236D">
        <w:t>.</w:t>
      </w:r>
    </w:p>
    <w:p w14:paraId="33648355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140, omit this clause.</w:t>
      </w:r>
    </w:p>
    <w:p w14:paraId="2785CBC3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lastRenderedPageBreak/>
        <w:t>Clause 141, omit this clause.</w:t>
      </w:r>
    </w:p>
    <w:p w14:paraId="0D48DEE0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142, omit this clause.</w:t>
      </w:r>
    </w:p>
    <w:p w14:paraId="7F235DC6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143, omit this clause.</w:t>
      </w:r>
    </w:p>
    <w:p w14:paraId="09B5ACD0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Division heading preceding clause 144, omit this heading.</w:t>
      </w:r>
    </w:p>
    <w:p w14:paraId="10EAE7D2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144, omit this clause.</w:t>
      </w:r>
    </w:p>
    <w:p w14:paraId="19E56298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145, omit this clause.</w:t>
      </w:r>
    </w:p>
    <w:p w14:paraId="1E60EDFD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146, omit this clause.</w:t>
      </w:r>
    </w:p>
    <w:p w14:paraId="06679D89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147, omit this clause.</w:t>
      </w:r>
    </w:p>
    <w:p w14:paraId="1C5DEA97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148, omit this clause.</w:t>
      </w:r>
    </w:p>
    <w:p w14:paraId="3A322E79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149, omit this clause.</w:t>
      </w:r>
    </w:p>
    <w:p w14:paraId="2ACE3499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Part heading preceding clause 150, omit this heading.</w:t>
      </w:r>
    </w:p>
    <w:p w14:paraId="4114229C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150, omit this clause.</w:t>
      </w:r>
    </w:p>
    <w:p w14:paraId="31DADE49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151, omit this clause.</w:t>
      </w:r>
    </w:p>
    <w:p w14:paraId="5D1DD3BC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152, omit this clause.</w:t>
      </w:r>
    </w:p>
    <w:p w14:paraId="55EFB7CF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153, omit this clause.</w:t>
      </w:r>
    </w:p>
    <w:p w14:paraId="62F0C6FD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154, omit this clause.</w:t>
      </w:r>
    </w:p>
    <w:p w14:paraId="2CA9B3E8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155, omit this clause.</w:t>
      </w:r>
    </w:p>
    <w:p w14:paraId="01D1F6BB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156, omit this clause.</w:t>
      </w:r>
    </w:p>
    <w:p w14:paraId="4DFD2C9C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157, omit this clause.</w:t>
      </w:r>
    </w:p>
    <w:p w14:paraId="7FE0EEB0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158, omit this clause.</w:t>
      </w:r>
    </w:p>
    <w:p w14:paraId="6FCBEDBE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159, omit this clause.</w:t>
      </w:r>
    </w:p>
    <w:p w14:paraId="4203DCAF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160, omit this clause.</w:t>
      </w:r>
    </w:p>
    <w:p w14:paraId="18031F0D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161, omit this clause.</w:t>
      </w:r>
    </w:p>
    <w:p w14:paraId="41D40048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162, omit this clause.</w:t>
      </w:r>
    </w:p>
    <w:p w14:paraId="7B15A741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Part heading preceding clause 163, omit this heading.</w:t>
      </w:r>
    </w:p>
    <w:p w14:paraId="26A35AB7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Division heading preceding clause 163, omit this heading.</w:t>
      </w:r>
    </w:p>
    <w:p w14:paraId="217123D8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163, omit this clause.</w:t>
      </w:r>
    </w:p>
    <w:p w14:paraId="56ADAA94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164, omit this clause.</w:t>
      </w:r>
    </w:p>
    <w:p w14:paraId="34584EBF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Division heading preceding clause 165, omit this heading.</w:t>
      </w:r>
    </w:p>
    <w:p w14:paraId="1F9F68D1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lastRenderedPageBreak/>
        <w:t>Clause 165, omit this clause.</w:t>
      </w:r>
    </w:p>
    <w:p w14:paraId="7C75A1DF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166, omit this clause.</w:t>
      </w:r>
    </w:p>
    <w:p w14:paraId="5E82C146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167, omit this clause.</w:t>
      </w:r>
    </w:p>
    <w:p w14:paraId="37BCF34D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168, omit this clause.</w:t>
      </w:r>
    </w:p>
    <w:p w14:paraId="29D0B732" w14:textId="77777777" w:rsidR="00A64D34" w:rsidRDefault="0063236D" w:rsidP="00A64D34">
      <w:pPr>
        <w:pStyle w:val="ListParagraph"/>
        <w:numPr>
          <w:ilvl w:val="0"/>
          <w:numId w:val="47"/>
        </w:numPr>
      </w:pPr>
      <w:r>
        <w:t>Clause 169, omit this clause.</w:t>
      </w:r>
    </w:p>
    <w:p w14:paraId="78583BAD" w14:textId="77777777" w:rsidR="00A64D34" w:rsidRDefault="00DC3983" w:rsidP="00A64D34">
      <w:pPr>
        <w:pStyle w:val="ListParagraph"/>
        <w:numPr>
          <w:ilvl w:val="0"/>
          <w:numId w:val="47"/>
        </w:numPr>
      </w:pPr>
      <w:r>
        <w:t>Part heading preceding clause 173, omit this heading.</w:t>
      </w:r>
    </w:p>
    <w:p w14:paraId="0DF9ADDA" w14:textId="328D7898" w:rsidR="00DC3983" w:rsidRDefault="00DC3983" w:rsidP="00A64D34">
      <w:pPr>
        <w:pStyle w:val="ListParagraph"/>
        <w:numPr>
          <w:ilvl w:val="0"/>
          <w:numId w:val="47"/>
        </w:numPr>
      </w:pPr>
      <w:r>
        <w:t>Clause 173, omit this clause.</w:t>
      </w:r>
    </w:p>
    <w:sectPr w:rsidR="00DC3983" w:rsidSect="005B42E9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E2A127" w14:textId="77777777" w:rsidR="009F586E" w:rsidRDefault="009F586E">
      <w:r>
        <w:separator/>
      </w:r>
    </w:p>
  </w:endnote>
  <w:endnote w:type="continuationSeparator" w:id="0">
    <w:p w14:paraId="4D22F327" w14:textId="77777777" w:rsidR="009F586E" w:rsidRDefault="009F5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43D196" w14:textId="77777777" w:rsidR="0038690A" w:rsidRDefault="0038690A" w:rsidP="005B42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CC53E9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6D44" w14:textId="480BB294" w:rsidR="005B42E9" w:rsidRDefault="005B42E9" w:rsidP="008C6AB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6C4F7B9A" w14:textId="4C4A336D" w:rsidR="00EB7B62" w:rsidRPr="005B42E9" w:rsidRDefault="005B42E9" w:rsidP="005B42E9">
    <w:pPr>
      <w:pStyle w:val="Footer"/>
      <w:tabs>
        <w:tab w:val="clear" w:pos="720"/>
        <w:tab w:val="clear" w:pos="4153"/>
        <w:tab w:val="clear" w:pos="8306"/>
        <w:tab w:val="left" w:pos="1503"/>
      </w:tabs>
      <w:spacing w:before="0" w:after="80"/>
      <w:rPr>
        <w:sz w:val="18"/>
        <w:szCs w:val="16"/>
      </w:rPr>
    </w:pPr>
    <w:r w:rsidRPr="005B42E9">
      <w:rPr>
        <w:sz w:val="18"/>
        <w:szCs w:val="16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92697D" w14:textId="2D88A193" w:rsidR="003A0472" w:rsidRPr="00DB51E7" w:rsidRDefault="005B42E9" w:rsidP="00DB51E7">
    <w:pPr>
      <w:pStyle w:val="Footer"/>
      <w:spacing w:before="0" w:after="80"/>
      <w:jc w:val="center"/>
      <w:rPr>
        <w:sz w:val="16"/>
        <w:szCs w:val="16"/>
      </w:rPr>
    </w:pPr>
    <w:bookmarkStart w:id="5" w:name="NotesConfidentialFooter"/>
    <w:r>
      <w:rPr>
        <w:sz w:val="16"/>
        <w:szCs w:val="16"/>
      </w:rPr>
      <w:br/>
    </w:r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E80F8" w14:textId="77777777" w:rsidR="009F586E" w:rsidRDefault="009F586E">
      <w:r>
        <w:separator/>
      </w:r>
    </w:p>
  </w:footnote>
  <w:footnote w:type="continuationSeparator" w:id="0">
    <w:p w14:paraId="02F3D1D0" w14:textId="77777777" w:rsidR="009F586E" w:rsidRDefault="009F58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F0137" w14:textId="1F4C3147" w:rsidR="009F586E" w:rsidRPr="005B42E9" w:rsidRDefault="005B42E9" w:rsidP="005B42E9">
    <w:pPr>
      <w:pStyle w:val="Header"/>
      <w:jc w:val="right"/>
    </w:pPr>
    <w:r w:rsidRPr="005B42E9">
      <w:t>DD157C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1DA000" w14:textId="21BD2C0E" w:rsidR="0038690A" w:rsidRPr="005B42E9" w:rsidRDefault="005B42E9" w:rsidP="005B42E9">
    <w:pPr>
      <w:pStyle w:val="Header"/>
      <w:jc w:val="right"/>
    </w:pPr>
    <w:r w:rsidRPr="005B42E9">
      <w:t>DD157C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226162F"/>
    <w:multiLevelType w:val="multilevel"/>
    <w:tmpl w:val="87204E9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D032C0"/>
    <w:multiLevelType w:val="multilevel"/>
    <w:tmpl w:val="785A97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D146309"/>
    <w:multiLevelType w:val="multilevel"/>
    <w:tmpl w:val="87204E90"/>
    <w:lvl w:ilvl="0">
      <w:start w:val="2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0DE00D9E"/>
    <w:multiLevelType w:val="hybridMultilevel"/>
    <w:tmpl w:val="C1CE9B6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AD4110"/>
    <w:multiLevelType w:val="multilevel"/>
    <w:tmpl w:val="63EAA6E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0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1" w15:restartNumberingAfterBreak="0">
    <w:nsid w:val="2B854AE9"/>
    <w:multiLevelType w:val="multilevel"/>
    <w:tmpl w:val="0E7272B4"/>
    <w:lvl w:ilvl="0">
      <w:start w:val="1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3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4" w15:restartNumberingAfterBreak="0">
    <w:nsid w:val="31F83038"/>
    <w:multiLevelType w:val="multilevel"/>
    <w:tmpl w:val="785A971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341A03DE"/>
    <w:multiLevelType w:val="multilevel"/>
    <w:tmpl w:val="1D78C9F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91D5AAA"/>
    <w:multiLevelType w:val="multilevel"/>
    <w:tmpl w:val="9E1C469C"/>
    <w:lvl w:ilvl="0">
      <w:start w:val="9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B317E51"/>
    <w:multiLevelType w:val="multilevel"/>
    <w:tmpl w:val="1D78C9F4"/>
    <w:lvl w:ilvl="0">
      <w:start w:val="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C8D2E66"/>
    <w:multiLevelType w:val="multilevel"/>
    <w:tmpl w:val="D02225A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442F0DA1"/>
    <w:multiLevelType w:val="multilevel"/>
    <w:tmpl w:val="E044370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3" w15:restartNumberingAfterBreak="0">
    <w:nsid w:val="4D7F3887"/>
    <w:multiLevelType w:val="multilevel"/>
    <w:tmpl w:val="25B4BDB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4D877E8C"/>
    <w:multiLevelType w:val="multilevel"/>
    <w:tmpl w:val="4096468C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50E22D83"/>
    <w:multiLevelType w:val="multilevel"/>
    <w:tmpl w:val="D02225A4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7" w15:restartNumberingAfterBreak="0">
    <w:nsid w:val="52A55D3D"/>
    <w:multiLevelType w:val="multilevel"/>
    <w:tmpl w:val="6E949B6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57633031"/>
    <w:multiLevelType w:val="multilevel"/>
    <w:tmpl w:val="E494B930"/>
    <w:lvl w:ilvl="0">
      <w:start w:val="10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57CC717F"/>
    <w:multiLevelType w:val="multilevel"/>
    <w:tmpl w:val="6E949B62"/>
    <w:lvl w:ilvl="0">
      <w:start w:val="3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1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AB929EB"/>
    <w:multiLevelType w:val="multilevel"/>
    <w:tmpl w:val="63EAA6E6"/>
    <w:lvl w:ilvl="0">
      <w:start w:val="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EA64A27"/>
    <w:multiLevelType w:val="multilevel"/>
    <w:tmpl w:val="B838E2B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5FCE3702"/>
    <w:multiLevelType w:val="multilevel"/>
    <w:tmpl w:val="FF3ADEBC"/>
    <w:lvl w:ilvl="0">
      <w:start w:val="14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7" w15:restartNumberingAfterBreak="0">
    <w:nsid w:val="649F6E82"/>
    <w:multiLevelType w:val="multilevel"/>
    <w:tmpl w:val="B838E2BA"/>
    <w:lvl w:ilvl="0">
      <w:start w:val="5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39" w15:restartNumberingAfterBreak="0">
    <w:nsid w:val="6BCC2E2D"/>
    <w:multiLevelType w:val="multilevel"/>
    <w:tmpl w:val="06E032A0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0" w15:restartNumberingAfterBreak="0">
    <w:nsid w:val="70C878D9"/>
    <w:multiLevelType w:val="multilevel"/>
    <w:tmpl w:val="FD4E4AC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1" w15:restartNumberingAfterBreak="0">
    <w:nsid w:val="75407122"/>
    <w:multiLevelType w:val="multilevel"/>
    <w:tmpl w:val="25B4BDBE"/>
    <w:lvl w:ilvl="0">
      <w:start w:val="7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2" w15:restartNumberingAfterBreak="0">
    <w:nsid w:val="75807104"/>
    <w:multiLevelType w:val="multilevel"/>
    <w:tmpl w:val="C2E2F796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3" w15:restartNumberingAfterBreak="0">
    <w:nsid w:val="75FC092D"/>
    <w:multiLevelType w:val="multilevel"/>
    <w:tmpl w:val="E0443702"/>
    <w:lvl w:ilvl="0">
      <w:start w:val="1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4" w15:restartNumberingAfterBreak="0">
    <w:nsid w:val="76BA1133"/>
    <w:multiLevelType w:val="multilevel"/>
    <w:tmpl w:val="06E032A0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 w15:restartNumberingAfterBreak="0">
    <w:nsid w:val="794D4E4C"/>
    <w:multiLevelType w:val="multilevel"/>
    <w:tmpl w:val="FD4E4AC8"/>
    <w:lvl w:ilvl="0">
      <w:start w:val="16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6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612395222">
    <w:abstractNumId w:val="0"/>
  </w:num>
  <w:num w:numId="2" w16cid:durableId="491412528">
    <w:abstractNumId w:val="3"/>
  </w:num>
  <w:num w:numId="3" w16cid:durableId="1907953221">
    <w:abstractNumId w:val="12"/>
  </w:num>
  <w:num w:numId="4" w16cid:durableId="1150631418">
    <w:abstractNumId w:val="9"/>
  </w:num>
  <w:num w:numId="5" w16cid:durableId="2106420031">
    <w:abstractNumId w:val="13"/>
  </w:num>
  <w:num w:numId="6" w16cid:durableId="1750731282">
    <w:abstractNumId w:val="4"/>
  </w:num>
  <w:num w:numId="7" w16cid:durableId="376052473">
    <w:abstractNumId w:val="36"/>
  </w:num>
  <w:num w:numId="8" w16cid:durableId="1280986872">
    <w:abstractNumId w:val="26"/>
  </w:num>
  <w:num w:numId="9" w16cid:durableId="842748349">
    <w:abstractNumId w:val="10"/>
  </w:num>
  <w:num w:numId="10" w16cid:durableId="2008559572">
    <w:abstractNumId w:val="22"/>
  </w:num>
  <w:num w:numId="11" w16cid:durableId="1128355066">
    <w:abstractNumId w:val="15"/>
  </w:num>
  <w:num w:numId="12" w16cid:durableId="1074471371">
    <w:abstractNumId w:val="1"/>
  </w:num>
  <w:num w:numId="13" w16cid:durableId="315109175">
    <w:abstractNumId w:val="38"/>
  </w:num>
  <w:num w:numId="14" w16cid:durableId="2052725134">
    <w:abstractNumId w:val="31"/>
  </w:num>
  <w:num w:numId="15" w16cid:durableId="866333321">
    <w:abstractNumId w:val="28"/>
  </w:num>
  <w:num w:numId="16" w16cid:durableId="1178040724">
    <w:abstractNumId w:val="35"/>
  </w:num>
  <w:num w:numId="17" w16cid:durableId="1117140667">
    <w:abstractNumId w:val="19"/>
  </w:num>
  <w:num w:numId="18" w16cid:durableId="1900751369">
    <w:abstractNumId w:val="46"/>
  </w:num>
  <w:num w:numId="19" w16cid:durableId="1446269730">
    <w:abstractNumId w:val="5"/>
  </w:num>
  <w:num w:numId="20" w16cid:durableId="727340645">
    <w:abstractNumId w:val="14"/>
  </w:num>
  <w:num w:numId="21" w16cid:durableId="455952277">
    <w:abstractNumId w:val="7"/>
  </w:num>
  <w:num w:numId="22" w16cid:durableId="573010520">
    <w:abstractNumId w:val="2"/>
  </w:num>
  <w:num w:numId="23" w16cid:durableId="1483228771">
    <w:abstractNumId w:val="6"/>
  </w:num>
  <w:num w:numId="24" w16cid:durableId="870075040">
    <w:abstractNumId w:val="30"/>
  </w:num>
  <w:num w:numId="25" w16cid:durableId="1672487736">
    <w:abstractNumId w:val="27"/>
  </w:num>
  <w:num w:numId="26" w16cid:durableId="210073789">
    <w:abstractNumId w:val="18"/>
  </w:num>
  <w:num w:numId="27" w16cid:durableId="1315640879">
    <w:abstractNumId w:val="16"/>
  </w:num>
  <w:num w:numId="28" w16cid:durableId="2126995899">
    <w:abstractNumId w:val="24"/>
  </w:num>
  <w:num w:numId="29" w16cid:durableId="1302225014">
    <w:abstractNumId w:val="33"/>
  </w:num>
  <w:num w:numId="30" w16cid:durableId="791482999">
    <w:abstractNumId w:val="8"/>
  </w:num>
  <w:num w:numId="31" w16cid:durableId="281424147">
    <w:abstractNumId w:val="32"/>
  </w:num>
  <w:num w:numId="32" w16cid:durableId="1317145449">
    <w:abstractNumId w:val="23"/>
  </w:num>
  <w:num w:numId="33" w16cid:durableId="617688973">
    <w:abstractNumId w:val="41"/>
  </w:num>
  <w:num w:numId="34" w16cid:durableId="1369529749">
    <w:abstractNumId w:val="37"/>
  </w:num>
  <w:num w:numId="35" w16cid:durableId="253587838">
    <w:abstractNumId w:val="17"/>
  </w:num>
  <w:num w:numId="36" w16cid:durableId="256138124">
    <w:abstractNumId w:val="25"/>
  </w:num>
  <w:num w:numId="37" w16cid:durableId="1977908666">
    <w:abstractNumId w:val="29"/>
  </w:num>
  <w:num w:numId="38" w16cid:durableId="762916496">
    <w:abstractNumId w:val="44"/>
  </w:num>
  <w:num w:numId="39" w16cid:durableId="599988166">
    <w:abstractNumId w:val="20"/>
  </w:num>
  <w:num w:numId="40" w16cid:durableId="1395935635">
    <w:abstractNumId w:val="21"/>
  </w:num>
  <w:num w:numId="41" w16cid:durableId="587691425">
    <w:abstractNumId w:val="43"/>
  </w:num>
  <w:num w:numId="42" w16cid:durableId="1010719131">
    <w:abstractNumId w:val="34"/>
  </w:num>
  <w:num w:numId="43" w16cid:durableId="1854881372">
    <w:abstractNumId w:val="11"/>
  </w:num>
  <w:num w:numId="44" w16cid:durableId="1866556251">
    <w:abstractNumId w:val="42"/>
  </w:num>
  <w:num w:numId="45" w16cid:durableId="1158576075">
    <w:abstractNumId w:val="39"/>
  </w:num>
  <w:num w:numId="46" w16cid:durableId="766583413">
    <w:abstractNumId w:val="40"/>
  </w:num>
  <w:num w:numId="47" w16cid:durableId="1789085102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206"/>
    <w:docVar w:name="vActTitle" w:val="Consumer and Planning Legislation Amendment (Housing Statement Reform) Bill 2024"/>
    <w:docVar w:name="vBillNo" w:val="206"/>
    <w:docVar w:name="vBillTitle" w:val="Consumer and Planning Legislation Amendment (Housing Statement Reform) Bill 2024"/>
    <w:docVar w:name="vDocumentType" w:val=".HOUSEAMEND"/>
    <w:docVar w:name="vDraftNo" w:val="0"/>
    <w:docVar w:name="vDraftVers" w:val="2"/>
    <w:docVar w:name="vDraftVersion" w:val="23396 - DD157C - Liberal Party-The Nationals (Opposition) (Mr DAVIS) House Print"/>
    <w:docVar w:name="VersionNo" w:val="2"/>
    <w:docVar w:name="vFileName" w:val="601206ODDC.H"/>
    <w:docVar w:name="vFileVersion" w:val="C"/>
    <w:docVar w:name="vFinalisePrevVer" w:val="True"/>
    <w:docVar w:name="vGovNonGov" w:val="10"/>
    <w:docVar w:name="vHouseType" w:val="0"/>
    <w:docVar w:name="vILDNum" w:val="23396"/>
    <w:docVar w:name="vIsBrandNewVersion" w:val="No"/>
    <w:docVar w:name="vIsNewDocument" w:val="False"/>
    <w:docVar w:name="vLegCommission" w:val="0"/>
    <w:docVar w:name="vLenSectionNumber" w:val="4"/>
    <w:docVar w:name="vMinisterID" w:val="155"/>
    <w:docVar w:name="vMinisterName" w:val="Davis, David, Mr"/>
    <w:docVar w:name="vMinisterNameIndex" w:val="27"/>
    <w:docVar w:name="vParliament" w:val="60"/>
    <w:docVar w:name="vPartyID" w:val="3"/>
    <w:docVar w:name="vPartyName" w:val="Liberals"/>
    <w:docVar w:name="vPrevDraftNo" w:val="0"/>
    <w:docVar w:name="vPrevDraftVers" w:val="2"/>
    <w:docVar w:name="vPrevFileName" w:val="601206ODDC.H"/>
    <w:docVar w:name="vPrevMinisterID" w:val="155"/>
    <w:docVar w:name="vPrnOnSepLine" w:val="False"/>
    <w:docVar w:name="vSavedToLocal" w:val="No"/>
    <w:docVar w:name="vSecurityMarking" w:val="0"/>
    <w:docVar w:name="vSeqNum" w:val="DD157C"/>
    <w:docVar w:name="vSession" w:val="1"/>
    <w:docVar w:name="vTRIMFileName" w:val="23396 - DD157C - Liberal Party-The Nationals (Opposition) (Mr DAVIS) House Print"/>
    <w:docVar w:name="vTRIMRecordNumber" w:val="D25/1807[v5]"/>
    <w:docVar w:name="vTxtAfterIndex" w:val="-1"/>
    <w:docVar w:name="vTxtBefore" w:val="Amendments and New Clause to be proposed in Committee by"/>
    <w:docVar w:name="vTxtBeforeIndex" w:val="-1"/>
    <w:docVar w:name="vVersionDate" w:val="20/2/2025"/>
    <w:docVar w:name="vYear" w:val="2025"/>
  </w:docVars>
  <w:rsids>
    <w:rsidRoot w:val="009F586E"/>
    <w:rsid w:val="00003CB4"/>
    <w:rsid w:val="00006198"/>
    <w:rsid w:val="00011608"/>
    <w:rsid w:val="00017203"/>
    <w:rsid w:val="00022430"/>
    <w:rsid w:val="00025D30"/>
    <w:rsid w:val="000268CD"/>
    <w:rsid w:val="00026CB3"/>
    <w:rsid w:val="00034E75"/>
    <w:rsid w:val="000355D1"/>
    <w:rsid w:val="0005044D"/>
    <w:rsid w:val="00053BD1"/>
    <w:rsid w:val="00054669"/>
    <w:rsid w:val="00061DF1"/>
    <w:rsid w:val="00063282"/>
    <w:rsid w:val="0006623B"/>
    <w:rsid w:val="00070FED"/>
    <w:rsid w:val="00072BF5"/>
    <w:rsid w:val="00073B34"/>
    <w:rsid w:val="00074F23"/>
    <w:rsid w:val="00076D60"/>
    <w:rsid w:val="000822FD"/>
    <w:rsid w:val="00083D1C"/>
    <w:rsid w:val="00083D58"/>
    <w:rsid w:val="00085298"/>
    <w:rsid w:val="0008543A"/>
    <w:rsid w:val="0008705E"/>
    <w:rsid w:val="000939AD"/>
    <w:rsid w:val="000944E7"/>
    <w:rsid w:val="000946F2"/>
    <w:rsid w:val="00094872"/>
    <w:rsid w:val="00094C35"/>
    <w:rsid w:val="000956F2"/>
    <w:rsid w:val="000A0A81"/>
    <w:rsid w:val="000A1D89"/>
    <w:rsid w:val="000A4BD2"/>
    <w:rsid w:val="000A75AE"/>
    <w:rsid w:val="000B1361"/>
    <w:rsid w:val="000B2A30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E335B"/>
    <w:rsid w:val="000E3DEA"/>
    <w:rsid w:val="000F0048"/>
    <w:rsid w:val="000F0716"/>
    <w:rsid w:val="000F25C3"/>
    <w:rsid w:val="000F5214"/>
    <w:rsid w:val="00100D75"/>
    <w:rsid w:val="00105381"/>
    <w:rsid w:val="00105A27"/>
    <w:rsid w:val="00111B6E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3732"/>
    <w:rsid w:val="001759C5"/>
    <w:rsid w:val="001764FD"/>
    <w:rsid w:val="00184149"/>
    <w:rsid w:val="00185CFD"/>
    <w:rsid w:val="00186E62"/>
    <w:rsid w:val="00187B7A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458F"/>
    <w:rsid w:val="001E582A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1103"/>
    <w:rsid w:val="002120D9"/>
    <w:rsid w:val="00212D09"/>
    <w:rsid w:val="00216375"/>
    <w:rsid w:val="00216D9E"/>
    <w:rsid w:val="002208FF"/>
    <w:rsid w:val="00223451"/>
    <w:rsid w:val="002240B9"/>
    <w:rsid w:val="0022441F"/>
    <w:rsid w:val="00224AD4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77DE3"/>
    <w:rsid w:val="00281CA9"/>
    <w:rsid w:val="00283063"/>
    <w:rsid w:val="00284B45"/>
    <w:rsid w:val="0029036E"/>
    <w:rsid w:val="00293110"/>
    <w:rsid w:val="002946E6"/>
    <w:rsid w:val="002951BA"/>
    <w:rsid w:val="0029617E"/>
    <w:rsid w:val="002975A0"/>
    <w:rsid w:val="00297CBA"/>
    <w:rsid w:val="00297CF3"/>
    <w:rsid w:val="002A5CF1"/>
    <w:rsid w:val="002B13ED"/>
    <w:rsid w:val="002B27A7"/>
    <w:rsid w:val="002B2BB2"/>
    <w:rsid w:val="002B460A"/>
    <w:rsid w:val="002C5958"/>
    <w:rsid w:val="002D0533"/>
    <w:rsid w:val="002D5AF5"/>
    <w:rsid w:val="002E2EEB"/>
    <w:rsid w:val="002E69EB"/>
    <w:rsid w:val="002F315D"/>
    <w:rsid w:val="002F3E87"/>
    <w:rsid w:val="002F436B"/>
    <w:rsid w:val="002F55C3"/>
    <w:rsid w:val="002F6D8C"/>
    <w:rsid w:val="002F7C75"/>
    <w:rsid w:val="0030051F"/>
    <w:rsid w:val="00301248"/>
    <w:rsid w:val="00301C63"/>
    <w:rsid w:val="003026F7"/>
    <w:rsid w:val="00303C94"/>
    <w:rsid w:val="003045E6"/>
    <w:rsid w:val="00306F2C"/>
    <w:rsid w:val="003112C4"/>
    <w:rsid w:val="00312202"/>
    <w:rsid w:val="003132D2"/>
    <w:rsid w:val="00313A9C"/>
    <w:rsid w:val="0031690A"/>
    <w:rsid w:val="003205B4"/>
    <w:rsid w:val="00322141"/>
    <w:rsid w:val="00322CDB"/>
    <w:rsid w:val="00325DE8"/>
    <w:rsid w:val="00330D29"/>
    <w:rsid w:val="0033360A"/>
    <w:rsid w:val="00333895"/>
    <w:rsid w:val="0033438F"/>
    <w:rsid w:val="003368B4"/>
    <w:rsid w:val="00340F7F"/>
    <w:rsid w:val="00341506"/>
    <w:rsid w:val="003429EF"/>
    <w:rsid w:val="00342D94"/>
    <w:rsid w:val="00353BBC"/>
    <w:rsid w:val="00356032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76F52"/>
    <w:rsid w:val="00382F57"/>
    <w:rsid w:val="00383BBC"/>
    <w:rsid w:val="003858F2"/>
    <w:rsid w:val="00385C50"/>
    <w:rsid w:val="0038690A"/>
    <w:rsid w:val="00386A09"/>
    <w:rsid w:val="00390A69"/>
    <w:rsid w:val="00391FF6"/>
    <w:rsid w:val="00394538"/>
    <w:rsid w:val="003946CA"/>
    <w:rsid w:val="00396E11"/>
    <w:rsid w:val="00397B92"/>
    <w:rsid w:val="003A0472"/>
    <w:rsid w:val="003A2658"/>
    <w:rsid w:val="003A7A96"/>
    <w:rsid w:val="003B16CA"/>
    <w:rsid w:val="003B1E62"/>
    <w:rsid w:val="003B2B35"/>
    <w:rsid w:val="003B2C5C"/>
    <w:rsid w:val="003B3009"/>
    <w:rsid w:val="003B36EB"/>
    <w:rsid w:val="003B4003"/>
    <w:rsid w:val="003B5ADC"/>
    <w:rsid w:val="003B61E9"/>
    <w:rsid w:val="003B68A7"/>
    <w:rsid w:val="003B72DE"/>
    <w:rsid w:val="003C011C"/>
    <w:rsid w:val="003C1634"/>
    <w:rsid w:val="003C3494"/>
    <w:rsid w:val="003C35F4"/>
    <w:rsid w:val="003C4ABA"/>
    <w:rsid w:val="003C5942"/>
    <w:rsid w:val="003C5CE0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702"/>
    <w:rsid w:val="00410E04"/>
    <w:rsid w:val="00412B4F"/>
    <w:rsid w:val="00415303"/>
    <w:rsid w:val="0042006C"/>
    <w:rsid w:val="0042069E"/>
    <w:rsid w:val="00427EBC"/>
    <w:rsid w:val="0043099F"/>
    <w:rsid w:val="00430C04"/>
    <w:rsid w:val="00430CF2"/>
    <w:rsid w:val="00434C78"/>
    <w:rsid w:val="00435659"/>
    <w:rsid w:val="004401DC"/>
    <w:rsid w:val="00440AC2"/>
    <w:rsid w:val="00441169"/>
    <w:rsid w:val="00443644"/>
    <w:rsid w:val="004438D1"/>
    <w:rsid w:val="0044400D"/>
    <w:rsid w:val="00453CDD"/>
    <w:rsid w:val="00454E24"/>
    <w:rsid w:val="0045602E"/>
    <w:rsid w:val="00462130"/>
    <w:rsid w:val="004637E3"/>
    <w:rsid w:val="00463FBF"/>
    <w:rsid w:val="00465E91"/>
    <w:rsid w:val="00466EEB"/>
    <w:rsid w:val="00470597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B5A59"/>
    <w:rsid w:val="004B61CE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42C4"/>
    <w:rsid w:val="004E53D2"/>
    <w:rsid w:val="004E5F41"/>
    <w:rsid w:val="004E6052"/>
    <w:rsid w:val="004F41DA"/>
    <w:rsid w:val="004F4772"/>
    <w:rsid w:val="004F4820"/>
    <w:rsid w:val="0050079A"/>
    <w:rsid w:val="00500D6B"/>
    <w:rsid w:val="005012E1"/>
    <w:rsid w:val="00503E5C"/>
    <w:rsid w:val="00504E50"/>
    <w:rsid w:val="0050552B"/>
    <w:rsid w:val="0050649C"/>
    <w:rsid w:val="005108DF"/>
    <w:rsid w:val="005119EC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1CC2"/>
    <w:rsid w:val="005840F8"/>
    <w:rsid w:val="00584F6A"/>
    <w:rsid w:val="005853BC"/>
    <w:rsid w:val="005854BB"/>
    <w:rsid w:val="005865A9"/>
    <w:rsid w:val="00587CCE"/>
    <w:rsid w:val="00593DBE"/>
    <w:rsid w:val="005969AC"/>
    <w:rsid w:val="005A0E5C"/>
    <w:rsid w:val="005A254A"/>
    <w:rsid w:val="005A26CD"/>
    <w:rsid w:val="005A3A4C"/>
    <w:rsid w:val="005A49FA"/>
    <w:rsid w:val="005B16A3"/>
    <w:rsid w:val="005B3D0F"/>
    <w:rsid w:val="005B42E9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6C59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87E"/>
    <w:rsid w:val="00616BF8"/>
    <w:rsid w:val="00617858"/>
    <w:rsid w:val="0062394C"/>
    <w:rsid w:val="00623CD7"/>
    <w:rsid w:val="00625C49"/>
    <w:rsid w:val="00627F8A"/>
    <w:rsid w:val="0063236D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87B9E"/>
    <w:rsid w:val="006938D7"/>
    <w:rsid w:val="006961E4"/>
    <w:rsid w:val="006A064A"/>
    <w:rsid w:val="006A0A64"/>
    <w:rsid w:val="006B1506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0F0"/>
    <w:rsid w:val="006F09D7"/>
    <w:rsid w:val="006F1268"/>
    <w:rsid w:val="006F6474"/>
    <w:rsid w:val="0070347A"/>
    <w:rsid w:val="00703F4B"/>
    <w:rsid w:val="0070524D"/>
    <w:rsid w:val="007057E4"/>
    <w:rsid w:val="00712B9B"/>
    <w:rsid w:val="00713F26"/>
    <w:rsid w:val="00714008"/>
    <w:rsid w:val="007162B4"/>
    <w:rsid w:val="00717F98"/>
    <w:rsid w:val="00720F58"/>
    <w:rsid w:val="00723382"/>
    <w:rsid w:val="007236DD"/>
    <w:rsid w:val="00723B4B"/>
    <w:rsid w:val="0072569F"/>
    <w:rsid w:val="00725A12"/>
    <w:rsid w:val="00743622"/>
    <w:rsid w:val="00743F27"/>
    <w:rsid w:val="00744E70"/>
    <w:rsid w:val="007465C4"/>
    <w:rsid w:val="007521BC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585B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5C1C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57FBD"/>
    <w:rsid w:val="0086205B"/>
    <w:rsid w:val="00862818"/>
    <w:rsid w:val="00864AA7"/>
    <w:rsid w:val="00871168"/>
    <w:rsid w:val="008716FF"/>
    <w:rsid w:val="008726AC"/>
    <w:rsid w:val="008734FF"/>
    <w:rsid w:val="008735D1"/>
    <w:rsid w:val="00873A24"/>
    <w:rsid w:val="0087643C"/>
    <w:rsid w:val="0087697C"/>
    <w:rsid w:val="008775DE"/>
    <w:rsid w:val="00877A0F"/>
    <w:rsid w:val="00880163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140A"/>
    <w:rsid w:val="008B4ECC"/>
    <w:rsid w:val="008B53F5"/>
    <w:rsid w:val="008B736D"/>
    <w:rsid w:val="008C482A"/>
    <w:rsid w:val="008C676D"/>
    <w:rsid w:val="008C6B20"/>
    <w:rsid w:val="008C7AC9"/>
    <w:rsid w:val="008D0DE8"/>
    <w:rsid w:val="008D2701"/>
    <w:rsid w:val="008E0A46"/>
    <w:rsid w:val="008E156B"/>
    <w:rsid w:val="008E1EDC"/>
    <w:rsid w:val="008E4A6E"/>
    <w:rsid w:val="008E69B4"/>
    <w:rsid w:val="008E777C"/>
    <w:rsid w:val="008F0EC2"/>
    <w:rsid w:val="008F6B41"/>
    <w:rsid w:val="008F6D2D"/>
    <w:rsid w:val="008F7B46"/>
    <w:rsid w:val="008F7E0C"/>
    <w:rsid w:val="00900826"/>
    <w:rsid w:val="00902299"/>
    <w:rsid w:val="009024D7"/>
    <w:rsid w:val="00902A81"/>
    <w:rsid w:val="009030AC"/>
    <w:rsid w:val="00904AA5"/>
    <w:rsid w:val="00907A76"/>
    <w:rsid w:val="00910741"/>
    <w:rsid w:val="00911C45"/>
    <w:rsid w:val="00911DA4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3633A"/>
    <w:rsid w:val="00947515"/>
    <w:rsid w:val="0095259F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77622"/>
    <w:rsid w:val="00980A92"/>
    <w:rsid w:val="00981B7A"/>
    <w:rsid w:val="00983754"/>
    <w:rsid w:val="0098409E"/>
    <w:rsid w:val="009875E0"/>
    <w:rsid w:val="009930BA"/>
    <w:rsid w:val="00994849"/>
    <w:rsid w:val="00996A82"/>
    <w:rsid w:val="009A3E3B"/>
    <w:rsid w:val="009A6BC0"/>
    <w:rsid w:val="009B1184"/>
    <w:rsid w:val="009B3BFD"/>
    <w:rsid w:val="009B7832"/>
    <w:rsid w:val="009C227E"/>
    <w:rsid w:val="009C3F81"/>
    <w:rsid w:val="009C73A4"/>
    <w:rsid w:val="009C7E94"/>
    <w:rsid w:val="009D0AA6"/>
    <w:rsid w:val="009D0D7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586E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4977"/>
    <w:rsid w:val="00A16A39"/>
    <w:rsid w:val="00A16C93"/>
    <w:rsid w:val="00A214B5"/>
    <w:rsid w:val="00A220E5"/>
    <w:rsid w:val="00A3529A"/>
    <w:rsid w:val="00A3625D"/>
    <w:rsid w:val="00A36B10"/>
    <w:rsid w:val="00A375DB"/>
    <w:rsid w:val="00A400F6"/>
    <w:rsid w:val="00A42469"/>
    <w:rsid w:val="00A449BD"/>
    <w:rsid w:val="00A45BF0"/>
    <w:rsid w:val="00A47D6A"/>
    <w:rsid w:val="00A501A5"/>
    <w:rsid w:val="00A51E19"/>
    <w:rsid w:val="00A55463"/>
    <w:rsid w:val="00A554CF"/>
    <w:rsid w:val="00A60E60"/>
    <w:rsid w:val="00A61830"/>
    <w:rsid w:val="00A634C4"/>
    <w:rsid w:val="00A64D34"/>
    <w:rsid w:val="00A6585D"/>
    <w:rsid w:val="00A72F90"/>
    <w:rsid w:val="00A77B08"/>
    <w:rsid w:val="00A8068D"/>
    <w:rsid w:val="00A82E1D"/>
    <w:rsid w:val="00A82E23"/>
    <w:rsid w:val="00A82E75"/>
    <w:rsid w:val="00A861E7"/>
    <w:rsid w:val="00A876BB"/>
    <w:rsid w:val="00A876CE"/>
    <w:rsid w:val="00A907ED"/>
    <w:rsid w:val="00A9381F"/>
    <w:rsid w:val="00A94357"/>
    <w:rsid w:val="00AA109C"/>
    <w:rsid w:val="00AA11A9"/>
    <w:rsid w:val="00AA17BF"/>
    <w:rsid w:val="00AA46EB"/>
    <w:rsid w:val="00AA7847"/>
    <w:rsid w:val="00AA7E71"/>
    <w:rsid w:val="00AB1724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0AA9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3FFA"/>
    <w:rsid w:val="00B143E3"/>
    <w:rsid w:val="00B222FE"/>
    <w:rsid w:val="00B238BC"/>
    <w:rsid w:val="00B23903"/>
    <w:rsid w:val="00B26EA0"/>
    <w:rsid w:val="00B31B9D"/>
    <w:rsid w:val="00B36100"/>
    <w:rsid w:val="00B3684B"/>
    <w:rsid w:val="00B4073D"/>
    <w:rsid w:val="00B413FD"/>
    <w:rsid w:val="00B459A7"/>
    <w:rsid w:val="00B47184"/>
    <w:rsid w:val="00B50CCD"/>
    <w:rsid w:val="00B60F3F"/>
    <w:rsid w:val="00B61B13"/>
    <w:rsid w:val="00B62CAC"/>
    <w:rsid w:val="00B630EA"/>
    <w:rsid w:val="00B63679"/>
    <w:rsid w:val="00B66210"/>
    <w:rsid w:val="00B666B3"/>
    <w:rsid w:val="00B712DC"/>
    <w:rsid w:val="00B73B06"/>
    <w:rsid w:val="00B771E6"/>
    <w:rsid w:val="00B80D2B"/>
    <w:rsid w:val="00B82141"/>
    <w:rsid w:val="00B82305"/>
    <w:rsid w:val="00B83E36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C6C48"/>
    <w:rsid w:val="00BD1A9E"/>
    <w:rsid w:val="00BD3D87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0CC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5E25"/>
    <w:rsid w:val="00C16244"/>
    <w:rsid w:val="00C166D0"/>
    <w:rsid w:val="00C228E2"/>
    <w:rsid w:val="00C22D05"/>
    <w:rsid w:val="00C312FB"/>
    <w:rsid w:val="00C318BD"/>
    <w:rsid w:val="00C31DDC"/>
    <w:rsid w:val="00C3385B"/>
    <w:rsid w:val="00C35409"/>
    <w:rsid w:val="00C361A7"/>
    <w:rsid w:val="00C4223B"/>
    <w:rsid w:val="00C42C99"/>
    <w:rsid w:val="00C445A6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8E7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09FA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4AE2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6D4C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E71"/>
    <w:rsid w:val="00DB51E7"/>
    <w:rsid w:val="00DC1559"/>
    <w:rsid w:val="00DC295F"/>
    <w:rsid w:val="00DC2DFB"/>
    <w:rsid w:val="00DC3983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353"/>
    <w:rsid w:val="00DE284B"/>
    <w:rsid w:val="00DE374A"/>
    <w:rsid w:val="00DE49C8"/>
    <w:rsid w:val="00DE6E04"/>
    <w:rsid w:val="00DE7121"/>
    <w:rsid w:val="00DF2AC5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05D"/>
    <w:rsid w:val="00E11EB7"/>
    <w:rsid w:val="00E13173"/>
    <w:rsid w:val="00E15A34"/>
    <w:rsid w:val="00E15C7E"/>
    <w:rsid w:val="00E1762F"/>
    <w:rsid w:val="00E27DDD"/>
    <w:rsid w:val="00E31013"/>
    <w:rsid w:val="00E35D10"/>
    <w:rsid w:val="00E40693"/>
    <w:rsid w:val="00E42F60"/>
    <w:rsid w:val="00E4444E"/>
    <w:rsid w:val="00E44988"/>
    <w:rsid w:val="00E44A83"/>
    <w:rsid w:val="00E46067"/>
    <w:rsid w:val="00E4696D"/>
    <w:rsid w:val="00E52A82"/>
    <w:rsid w:val="00E55458"/>
    <w:rsid w:val="00E605D9"/>
    <w:rsid w:val="00E61A1D"/>
    <w:rsid w:val="00E65CFF"/>
    <w:rsid w:val="00E71A0F"/>
    <w:rsid w:val="00E71B8B"/>
    <w:rsid w:val="00E7265B"/>
    <w:rsid w:val="00E73998"/>
    <w:rsid w:val="00E775E6"/>
    <w:rsid w:val="00E777BE"/>
    <w:rsid w:val="00E778A5"/>
    <w:rsid w:val="00E815E9"/>
    <w:rsid w:val="00E85D9C"/>
    <w:rsid w:val="00E86353"/>
    <w:rsid w:val="00E87093"/>
    <w:rsid w:val="00E91029"/>
    <w:rsid w:val="00E9157A"/>
    <w:rsid w:val="00E91954"/>
    <w:rsid w:val="00E921D9"/>
    <w:rsid w:val="00E92435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B7B62"/>
    <w:rsid w:val="00EC0275"/>
    <w:rsid w:val="00EC66D0"/>
    <w:rsid w:val="00ED0B32"/>
    <w:rsid w:val="00ED14E6"/>
    <w:rsid w:val="00ED26D5"/>
    <w:rsid w:val="00ED3BFF"/>
    <w:rsid w:val="00EE0601"/>
    <w:rsid w:val="00EE50F2"/>
    <w:rsid w:val="00EE58EE"/>
    <w:rsid w:val="00EE7209"/>
    <w:rsid w:val="00EE7568"/>
    <w:rsid w:val="00EE793B"/>
    <w:rsid w:val="00EF14FE"/>
    <w:rsid w:val="00EF1ABD"/>
    <w:rsid w:val="00EF1E5F"/>
    <w:rsid w:val="00EF3473"/>
    <w:rsid w:val="00EF5583"/>
    <w:rsid w:val="00EF788E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3A7D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57C2"/>
    <w:rsid w:val="00F7676E"/>
    <w:rsid w:val="00F86B0D"/>
    <w:rsid w:val="00F9112E"/>
    <w:rsid w:val="00F92A41"/>
    <w:rsid w:val="00F93074"/>
    <w:rsid w:val="00F977DC"/>
    <w:rsid w:val="00F97B8C"/>
    <w:rsid w:val="00FA18AE"/>
    <w:rsid w:val="00FA2F1B"/>
    <w:rsid w:val="00FA3AC2"/>
    <w:rsid w:val="00FB02A0"/>
    <w:rsid w:val="00FB2A10"/>
    <w:rsid w:val="00FB6598"/>
    <w:rsid w:val="00FB6FA5"/>
    <w:rsid w:val="00FC3B8C"/>
    <w:rsid w:val="00FE10F5"/>
    <w:rsid w:val="00FF03BC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C7246E"/>
  <w15:docId w15:val="{988109BC-CC22-499B-9B2F-9A5E418C7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42E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5B42E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5B42E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5B42E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5B42E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5B42E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5B42E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5B42E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5B42E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5B42E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5B42E9"/>
    <w:pPr>
      <w:ind w:left="1871"/>
    </w:pPr>
  </w:style>
  <w:style w:type="paragraph" w:customStyle="1" w:styleId="Normal-Draft">
    <w:name w:val="Normal - Draft"/>
    <w:rsid w:val="005B42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5B42E9"/>
    <w:pPr>
      <w:ind w:left="2381"/>
    </w:pPr>
  </w:style>
  <w:style w:type="paragraph" w:customStyle="1" w:styleId="AmendBody3">
    <w:name w:val="Amend. Body 3"/>
    <w:basedOn w:val="Normal-Draft"/>
    <w:next w:val="Normal"/>
    <w:rsid w:val="005B42E9"/>
    <w:pPr>
      <w:ind w:left="2892"/>
    </w:pPr>
  </w:style>
  <w:style w:type="paragraph" w:customStyle="1" w:styleId="AmendBody4">
    <w:name w:val="Amend. Body 4"/>
    <w:basedOn w:val="Normal-Draft"/>
    <w:next w:val="Normal"/>
    <w:rsid w:val="005B42E9"/>
    <w:pPr>
      <w:ind w:left="3402"/>
    </w:pPr>
  </w:style>
  <w:style w:type="paragraph" w:styleId="Header">
    <w:name w:val="header"/>
    <w:basedOn w:val="Normal"/>
    <w:rsid w:val="005B42E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5B42E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5B42E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5B42E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5B42E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5B42E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5B42E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5B42E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5B42E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5B42E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5B42E9"/>
    <w:pPr>
      <w:suppressLineNumbers w:val="0"/>
    </w:pPr>
  </w:style>
  <w:style w:type="paragraph" w:customStyle="1" w:styleId="BodyParagraph">
    <w:name w:val="Body Paragraph"/>
    <w:next w:val="Normal"/>
    <w:rsid w:val="005B42E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5B42E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5B42E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5B42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5B42E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5B42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5B42E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5B42E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5B42E9"/>
    <w:rPr>
      <w:caps w:val="0"/>
    </w:rPr>
  </w:style>
  <w:style w:type="paragraph" w:customStyle="1" w:styleId="Normal-Schedule">
    <w:name w:val="Normal - Schedule"/>
    <w:rsid w:val="005B42E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5B42E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5B42E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5B42E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5B42E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5B42E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5B42E9"/>
  </w:style>
  <w:style w:type="paragraph" w:customStyle="1" w:styleId="Penalty">
    <w:name w:val="Penalty"/>
    <w:next w:val="Normal"/>
    <w:rsid w:val="005B42E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5B42E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5B42E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5B42E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5B42E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5B42E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5B42E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5B42E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5B42E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5B42E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5B42E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5B42E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5B42E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5B42E9"/>
    <w:pPr>
      <w:suppressLineNumbers w:val="0"/>
    </w:pPr>
  </w:style>
  <w:style w:type="paragraph" w:customStyle="1" w:styleId="AutoNumber">
    <w:name w:val="Auto Number"/>
    <w:rsid w:val="005B42E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5B42E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5B42E9"/>
    <w:rPr>
      <w:vertAlign w:val="superscript"/>
    </w:rPr>
  </w:style>
  <w:style w:type="paragraph" w:styleId="EndnoteText">
    <w:name w:val="endnote text"/>
    <w:basedOn w:val="Normal"/>
    <w:semiHidden/>
    <w:rsid w:val="005B42E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5B42E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5B42E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5B42E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5B42E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5B42E9"/>
    <w:pPr>
      <w:spacing w:after="120"/>
      <w:jc w:val="center"/>
    </w:pPr>
  </w:style>
  <w:style w:type="paragraph" w:styleId="MacroText">
    <w:name w:val="macro"/>
    <w:semiHidden/>
    <w:rsid w:val="005B42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5B42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5B42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5B42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5B42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5B42E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5B42E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5B42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5B42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5B42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5B42E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5B42E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5B42E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5B42E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5B42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5B42E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5B42E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5B42E9"/>
    <w:pPr>
      <w:suppressLineNumbers w:val="0"/>
    </w:pPr>
  </w:style>
  <w:style w:type="paragraph" w:customStyle="1" w:styleId="DraftHeading3">
    <w:name w:val="Draft Heading 3"/>
    <w:basedOn w:val="Normal"/>
    <w:next w:val="Normal"/>
    <w:rsid w:val="005B42E9"/>
    <w:pPr>
      <w:suppressLineNumbers w:val="0"/>
    </w:pPr>
  </w:style>
  <w:style w:type="paragraph" w:customStyle="1" w:styleId="DraftHeading4">
    <w:name w:val="Draft Heading 4"/>
    <w:basedOn w:val="Normal"/>
    <w:next w:val="Normal"/>
    <w:rsid w:val="005B42E9"/>
    <w:pPr>
      <w:suppressLineNumbers w:val="0"/>
    </w:pPr>
  </w:style>
  <w:style w:type="paragraph" w:customStyle="1" w:styleId="DraftHeading5">
    <w:name w:val="Draft Heading 5"/>
    <w:basedOn w:val="Normal"/>
    <w:next w:val="Normal"/>
    <w:rsid w:val="005B42E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5B42E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5B42E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5B42E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5B42E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5B42E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5B42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5B42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5B42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5B42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5B42E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5B42E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5B42E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5B42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5B42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5B42E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5B42E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5B42E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5B42E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5B42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5B42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5B42E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5B42E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5B42E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5B42E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5B42E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5B42E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5B42E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5B42E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5B42E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5B42E9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5B42E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5B42E9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0</TotalTime>
  <Pages>4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Consumer and Planning Legislation Amendment (Housing Statement Reform) Bill 2024</vt:lpstr>
    </vt:vector>
  </TitlesOfParts>
  <Manager>Information Systems</Manager>
  <Company>OCPC-VIC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Consumer and Planning Legislation Amendment (Housing Statement Reform) Bill 2024</dc:title>
  <dc:subject>OCPC Word Template</dc:subject>
  <dc:creator>Jayne Atkins</dc:creator>
  <cp:keywords>Formats, House Amendments</cp:keywords>
  <dc:description>10/01/2025 (Prod)</dc:description>
  <cp:lastModifiedBy>Vivienne Bannan</cp:lastModifiedBy>
  <cp:revision>2</cp:revision>
  <cp:lastPrinted>2025-02-20T03:44:00Z</cp:lastPrinted>
  <dcterms:created xsi:type="dcterms:W3CDTF">2025-02-20T04:00:00Z</dcterms:created>
  <dcterms:modified xsi:type="dcterms:W3CDTF">2025-02-20T04:00:00Z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2ae5202-c783-4472-9031-b371920c1a0d_Enabled">
    <vt:lpwstr>true</vt:lpwstr>
  </property>
  <property fmtid="{D5CDD505-2E9C-101B-9397-08002B2CF9AE}" pid="3" name="MSIP_Label_02ae5202-c783-4472-9031-b371920c1a0d_SetDate">
    <vt:lpwstr>2024-08-26T00:48:07Z</vt:lpwstr>
  </property>
  <property fmtid="{D5CDD505-2E9C-101B-9397-08002B2CF9AE}" pid="4" name="MSIP_Label_02ae5202-c783-4472-9031-b371920c1a0d_Method">
    <vt:lpwstr>Privileged</vt:lpwstr>
  </property>
  <property fmtid="{D5CDD505-2E9C-101B-9397-08002B2CF9AE}" pid="5" name="MSIP_Label_02ae5202-c783-4472-9031-b371920c1a0d_Name">
    <vt:lpwstr>Do Not Mark (OCPC)</vt:lpwstr>
  </property>
  <property fmtid="{D5CDD505-2E9C-101B-9397-08002B2CF9AE}" pid="6" name="MSIP_Label_02ae5202-c783-4472-9031-b371920c1a0d_SiteId">
    <vt:lpwstr>722ea0be-3e1c-4b11-ad6f-9401d6856e24</vt:lpwstr>
  </property>
  <property fmtid="{D5CDD505-2E9C-101B-9397-08002B2CF9AE}" pid="7" name="MSIP_Label_02ae5202-c783-4472-9031-b371920c1a0d_ActionId">
    <vt:lpwstr>e645508e-8998-49ea-b885-8b0af9148c9f</vt:lpwstr>
  </property>
  <property fmtid="{D5CDD505-2E9C-101B-9397-08002B2CF9AE}" pid="8" name="MSIP_Label_02ae5202-c783-4472-9031-b371920c1a0d_ContentBits">
    <vt:lpwstr>0</vt:lpwstr>
  </property>
  <property fmtid="{D5CDD505-2E9C-101B-9397-08002B2CF9AE}" pid="9" name="DocSubFolderURI">
    <vt:i4>554843</vt:i4>
  </property>
  <property fmtid="{D5CDD505-2E9C-101B-9397-08002B2CF9AE}" pid="10" name="DocSubFolderNumber">
    <vt:lpwstr>S24/330</vt:lpwstr>
  </property>
</Properties>
</file>