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61B79" w14:textId="386F3914" w:rsidR="00712B9B" w:rsidRPr="00642A17" w:rsidRDefault="009430E7" w:rsidP="00642A17">
      <w:pPr>
        <w:tabs>
          <w:tab w:val="clear" w:pos="720"/>
        </w:tabs>
        <w:spacing w:after="240"/>
        <w:ind w:right="-709"/>
        <w:jc w:val="center"/>
        <w:rPr>
          <w:rFonts w:asciiTheme="minorHAnsi" w:hAnsiTheme="minorHAnsi" w:cstheme="minorHAnsi"/>
          <w:b/>
          <w:caps/>
        </w:rPr>
      </w:pPr>
      <w:bookmarkStart w:id="0" w:name="cpBillTitle"/>
      <w:r w:rsidRPr="00642A17">
        <w:rPr>
          <w:rFonts w:asciiTheme="minorHAnsi" w:hAnsiTheme="minorHAnsi" w:cstheme="minorHAnsi"/>
          <w:b/>
          <w:caps/>
        </w:rPr>
        <w:t>VICTORIAN RESPONSIBLE GAMBLING FOUNDATION REPEAL AND ADVISORY COUNCILS BILL 2024</w:t>
      </w:r>
    </w:p>
    <w:p w14:paraId="58F8C088" w14:textId="5108CD5B" w:rsidR="00712B9B" w:rsidRPr="00642A17" w:rsidRDefault="009430E7" w:rsidP="00642A17">
      <w:pPr>
        <w:tabs>
          <w:tab w:val="clear" w:pos="720"/>
        </w:tabs>
        <w:spacing w:after="240"/>
        <w:ind w:left="-2835" w:right="-1985"/>
        <w:jc w:val="center"/>
        <w:rPr>
          <w:rFonts w:asciiTheme="minorHAnsi" w:hAnsiTheme="minorHAnsi" w:cstheme="minorHAnsi"/>
          <w:b/>
          <w:i/>
          <w:caps/>
        </w:rPr>
      </w:pPr>
      <w:bookmarkStart w:id="1" w:name="cpDraftVersion"/>
      <w:bookmarkEnd w:id="0"/>
      <w:r w:rsidRPr="00642A17">
        <w:rPr>
          <w:rFonts w:asciiTheme="minorHAnsi" w:hAnsiTheme="minorHAnsi" w:cstheme="minorHAnsi"/>
          <w:b/>
          <w:i/>
          <w:caps/>
        </w:rPr>
        <w:t xml:space="preserve"> </w:t>
      </w:r>
    </w:p>
    <w:bookmarkEnd w:id="1"/>
    <w:p w14:paraId="4B5AB365" w14:textId="20BF049E" w:rsidR="00642A17" w:rsidRPr="00B02D96" w:rsidRDefault="00642A17" w:rsidP="00642A17">
      <w:pPr>
        <w:tabs>
          <w:tab w:val="left" w:pos="3912"/>
          <w:tab w:val="left" w:pos="4423"/>
        </w:tabs>
        <w:ind w:right="-1418"/>
        <w:jc w:val="center"/>
        <w:rPr>
          <w:rFonts w:asciiTheme="minorHAnsi" w:hAnsiTheme="minorHAnsi" w:cstheme="minorHAnsi"/>
          <w:b/>
          <w:bCs/>
          <w:szCs w:val="24"/>
        </w:rPr>
      </w:pPr>
      <w:r w:rsidRPr="00B02D96">
        <w:rPr>
          <w:rFonts w:asciiTheme="minorHAnsi" w:hAnsiTheme="minorHAnsi" w:cstheme="minorHAnsi"/>
          <w:b/>
          <w:bCs/>
          <w:szCs w:val="24"/>
        </w:rPr>
        <w:t>(Amendment made by the Legislative Council)</w:t>
      </w:r>
    </w:p>
    <w:p w14:paraId="2569B807" w14:textId="77777777" w:rsidR="006961E4" w:rsidRPr="00642A17" w:rsidRDefault="006961E4">
      <w:pPr>
        <w:tabs>
          <w:tab w:val="left" w:pos="3912"/>
          <w:tab w:val="left" w:pos="4423"/>
        </w:tabs>
        <w:rPr>
          <w:rFonts w:asciiTheme="minorHAnsi" w:hAnsiTheme="minorHAnsi" w:cstheme="minorHAnsi"/>
        </w:rPr>
      </w:pPr>
    </w:p>
    <w:p w14:paraId="0E276465" w14:textId="20829CE9" w:rsidR="007003BB" w:rsidRPr="00642A17" w:rsidRDefault="007003BB" w:rsidP="007003BB">
      <w:pPr>
        <w:pStyle w:val="AmendHeading1s"/>
        <w:tabs>
          <w:tab w:val="right" w:pos="2268"/>
        </w:tabs>
        <w:spacing w:after="200"/>
        <w:ind w:left="850"/>
        <w:jc w:val="center"/>
        <w:rPr>
          <w:rFonts w:asciiTheme="minorHAnsi" w:hAnsiTheme="minorHAnsi" w:cstheme="minorHAnsi"/>
          <w:b w:val="0"/>
        </w:rPr>
      </w:pPr>
      <w:bookmarkStart w:id="2" w:name="cpStart"/>
      <w:bookmarkEnd w:id="2"/>
      <w:r w:rsidRPr="00642A17">
        <w:rPr>
          <w:rFonts w:asciiTheme="minorHAnsi" w:hAnsiTheme="minorHAnsi" w:cstheme="minorHAnsi"/>
          <w:b w:val="0"/>
        </w:rPr>
        <w:t>NEW CLAUSE</w:t>
      </w:r>
    </w:p>
    <w:p w14:paraId="63C5A5CE" w14:textId="064131FD" w:rsidR="0034242C" w:rsidRPr="00642A17" w:rsidRDefault="0034242C" w:rsidP="00EB6C5E">
      <w:pPr>
        <w:pStyle w:val="AmendHeading1s"/>
        <w:tabs>
          <w:tab w:val="right" w:pos="2268"/>
        </w:tabs>
        <w:spacing w:after="200"/>
        <w:ind w:left="850"/>
        <w:rPr>
          <w:rFonts w:asciiTheme="minorHAnsi" w:hAnsiTheme="minorHAnsi" w:cstheme="minorHAnsi"/>
          <w:b w:val="0"/>
        </w:rPr>
      </w:pPr>
      <w:r w:rsidRPr="00642A17">
        <w:rPr>
          <w:rFonts w:asciiTheme="minorHAnsi" w:hAnsiTheme="minorHAnsi" w:cstheme="minorHAnsi"/>
          <w:b w:val="0"/>
        </w:rPr>
        <w:t>Insert the following New Clause to follow Clause 17—</w:t>
      </w:r>
    </w:p>
    <w:p w14:paraId="3076B1B2" w14:textId="77777777" w:rsidR="0034242C" w:rsidRPr="00642A17" w:rsidRDefault="0034242C" w:rsidP="0034242C">
      <w:pPr>
        <w:pStyle w:val="AmendHeading1s"/>
        <w:tabs>
          <w:tab w:val="right" w:pos="1701"/>
        </w:tabs>
        <w:ind w:left="1871" w:hanging="1871"/>
        <w:rPr>
          <w:rFonts w:asciiTheme="minorHAnsi" w:hAnsiTheme="minorHAnsi" w:cstheme="minorHAnsi"/>
        </w:rPr>
      </w:pPr>
      <w:r w:rsidRPr="00642A17">
        <w:rPr>
          <w:rFonts w:asciiTheme="minorHAnsi" w:hAnsiTheme="minorHAnsi" w:cstheme="minorHAnsi"/>
        </w:rPr>
        <w:tab/>
      </w:r>
      <w:r w:rsidRPr="00642A17">
        <w:rPr>
          <w:rFonts w:asciiTheme="minorHAnsi" w:hAnsiTheme="minorHAnsi" w:cstheme="minorHAnsi"/>
          <w:b w:val="0"/>
        </w:rPr>
        <w:t>'</w:t>
      </w:r>
      <w:r w:rsidRPr="00642A17">
        <w:rPr>
          <w:rFonts w:asciiTheme="minorHAnsi" w:hAnsiTheme="minorHAnsi" w:cstheme="minorHAnsi"/>
        </w:rPr>
        <w:t>17A</w:t>
      </w:r>
      <w:r w:rsidRPr="00642A17">
        <w:rPr>
          <w:rFonts w:asciiTheme="minorHAnsi" w:hAnsiTheme="minorHAnsi" w:cstheme="minorHAnsi"/>
        </w:rPr>
        <w:tab/>
        <w:t xml:space="preserve">New section 44A </w:t>
      </w:r>
      <w:proofErr w:type="gramStart"/>
      <w:r w:rsidRPr="00642A17">
        <w:rPr>
          <w:rFonts w:asciiTheme="minorHAnsi" w:hAnsiTheme="minorHAnsi" w:cstheme="minorHAnsi"/>
        </w:rPr>
        <w:t>inserted</w:t>
      </w:r>
      <w:proofErr w:type="gramEnd"/>
    </w:p>
    <w:p w14:paraId="548BB5AE" w14:textId="77777777" w:rsidR="0034242C" w:rsidRPr="00642A17" w:rsidRDefault="0034242C" w:rsidP="0034242C">
      <w:pPr>
        <w:pStyle w:val="AmendHeading1"/>
        <w:ind w:left="1871"/>
        <w:rPr>
          <w:rFonts w:asciiTheme="minorHAnsi" w:hAnsiTheme="minorHAnsi" w:cstheme="minorHAnsi"/>
        </w:rPr>
      </w:pPr>
      <w:r w:rsidRPr="00642A17">
        <w:rPr>
          <w:rFonts w:asciiTheme="minorHAnsi" w:hAnsiTheme="minorHAnsi" w:cstheme="minorHAnsi"/>
        </w:rPr>
        <w:t xml:space="preserve">Before section 45 of the </w:t>
      </w:r>
      <w:r w:rsidRPr="00642A17">
        <w:rPr>
          <w:rFonts w:asciiTheme="minorHAnsi" w:hAnsiTheme="minorHAnsi" w:cstheme="minorHAnsi"/>
          <w:b/>
        </w:rPr>
        <w:t>Victorian Gambling and Casino Control Commission Act 2011 insert</w:t>
      </w:r>
      <w:r w:rsidRPr="00642A17">
        <w:rPr>
          <w:rFonts w:asciiTheme="minorHAnsi" w:hAnsiTheme="minorHAnsi" w:cstheme="minorHAnsi"/>
        </w:rPr>
        <w:t>—</w:t>
      </w:r>
    </w:p>
    <w:p w14:paraId="0EC5C103" w14:textId="77777777" w:rsidR="0034242C" w:rsidRPr="00642A17" w:rsidRDefault="0034242C" w:rsidP="0034242C">
      <w:pPr>
        <w:pStyle w:val="AmendHeading1s"/>
        <w:tabs>
          <w:tab w:val="right" w:pos="2268"/>
        </w:tabs>
        <w:ind w:left="2381" w:hanging="2381"/>
        <w:rPr>
          <w:rFonts w:asciiTheme="minorHAnsi" w:hAnsiTheme="minorHAnsi" w:cstheme="minorHAnsi"/>
        </w:rPr>
      </w:pPr>
      <w:r w:rsidRPr="00642A17">
        <w:rPr>
          <w:rFonts w:asciiTheme="minorHAnsi" w:hAnsiTheme="minorHAnsi" w:cstheme="minorHAnsi"/>
        </w:rPr>
        <w:tab/>
      </w:r>
      <w:r w:rsidRPr="00642A17">
        <w:rPr>
          <w:rFonts w:asciiTheme="minorHAnsi" w:hAnsiTheme="minorHAnsi" w:cstheme="minorHAnsi"/>
          <w:b w:val="0"/>
        </w:rPr>
        <w:t>"</w:t>
      </w:r>
      <w:r w:rsidRPr="00642A17">
        <w:rPr>
          <w:rFonts w:asciiTheme="minorHAnsi" w:hAnsiTheme="minorHAnsi" w:cstheme="minorHAnsi"/>
        </w:rPr>
        <w:t>44A</w:t>
      </w:r>
      <w:r w:rsidRPr="00642A17">
        <w:rPr>
          <w:rFonts w:asciiTheme="minorHAnsi" w:hAnsiTheme="minorHAnsi" w:cstheme="minorHAnsi"/>
        </w:rPr>
        <w:tab/>
        <w:t>Review of repeal of Victorian Responsible Gambling Foundation Act 2011</w:t>
      </w:r>
    </w:p>
    <w:p w14:paraId="538A39AD" w14:textId="6AD02800" w:rsidR="0034242C" w:rsidRPr="00642A17" w:rsidRDefault="0034242C" w:rsidP="0034242C">
      <w:pPr>
        <w:pStyle w:val="AmendHeading2"/>
        <w:tabs>
          <w:tab w:val="clear" w:pos="720"/>
          <w:tab w:val="right" w:pos="2268"/>
        </w:tabs>
        <w:ind w:left="2381" w:hanging="2381"/>
        <w:rPr>
          <w:rFonts w:asciiTheme="minorHAnsi" w:hAnsiTheme="minorHAnsi" w:cstheme="minorHAnsi"/>
        </w:rPr>
      </w:pPr>
      <w:r w:rsidRPr="00642A17">
        <w:rPr>
          <w:rFonts w:asciiTheme="minorHAnsi" w:hAnsiTheme="minorHAnsi" w:cstheme="minorHAnsi"/>
        </w:rPr>
        <w:tab/>
        <w:t>(1)</w:t>
      </w:r>
      <w:r w:rsidRPr="00642A17">
        <w:rPr>
          <w:rFonts w:asciiTheme="minorHAnsi" w:hAnsiTheme="minorHAnsi" w:cstheme="minorHAnsi"/>
        </w:rPr>
        <w:tab/>
        <w:t>The Minister must cause a</w:t>
      </w:r>
      <w:r w:rsidR="007A00D3" w:rsidRPr="00642A17">
        <w:rPr>
          <w:rFonts w:asciiTheme="minorHAnsi" w:hAnsiTheme="minorHAnsi" w:cstheme="minorHAnsi"/>
        </w:rPr>
        <w:t xml:space="preserve"> </w:t>
      </w:r>
      <w:r w:rsidRPr="00642A17">
        <w:rPr>
          <w:rFonts w:asciiTheme="minorHAnsi" w:hAnsiTheme="minorHAnsi" w:cstheme="minorHAnsi"/>
        </w:rPr>
        <w:t xml:space="preserve">review of the repeal of the </w:t>
      </w:r>
      <w:r w:rsidRPr="00642A17">
        <w:rPr>
          <w:rFonts w:asciiTheme="minorHAnsi" w:hAnsiTheme="minorHAnsi" w:cstheme="minorHAnsi"/>
          <w:b/>
        </w:rPr>
        <w:t>Victorian Responsible Gambling Foundation Act 2011</w:t>
      </w:r>
      <w:r w:rsidRPr="00642A17">
        <w:rPr>
          <w:rFonts w:asciiTheme="minorHAnsi" w:hAnsiTheme="minorHAnsi" w:cstheme="minorHAnsi"/>
        </w:rPr>
        <w:t xml:space="preserve"> to be commenced within one year after the second anniversary of the repeal of that Act.</w:t>
      </w:r>
    </w:p>
    <w:p w14:paraId="78D3746A" w14:textId="77777777" w:rsidR="0034242C" w:rsidRPr="00642A17" w:rsidRDefault="0034242C" w:rsidP="0034242C">
      <w:pPr>
        <w:pStyle w:val="AmendHeading2"/>
        <w:tabs>
          <w:tab w:val="clear" w:pos="720"/>
          <w:tab w:val="right" w:pos="2268"/>
        </w:tabs>
        <w:ind w:left="2381" w:hanging="2381"/>
        <w:rPr>
          <w:rFonts w:asciiTheme="minorHAnsi" w:hAnsiTheme="minorHAnsi" w:cstheme="minorHAnsi"/>
        </w:rPr>
      </w:pPr>
      <w:r w:rsidRPr="00642A17">
        <w:rPr>
          <w:rFonts w:asciiTheme="minorHAnsi" w:hAnsiTheme="minorHAnsi" w:cstheme="minorHAnsi"/>
        </w:rPr>
        <w:tab/>
        <w:t>(2)</w:t>
      </w:r>
      <w:r w:rsidRPr="00642A17">
        <w:rPr>
          <w:rFonts w:asciiTheme="minorHAnsi" w:hAnsiTheme="minorHAnsi" w:cstheme="minorHAnsi"/>
        </w:rPr>
        <w:tab/>
        <w:t>The review must consider and report on—</w:t>
      </w:r>
    </w:p>
    <w:p w14:paraId="63260D27" w14:textId="77777777" w:rsidR="0034242C" w:rsidRPr="00642A17" w:rsidRDefault="0034242C" w:rsidP="0034242C">
      <w:pPr>
        <w:pStyle w:val="AmendHeading3"/>
        <w:tabs>
          <w:tab w:val="right" w:pos="2778"/>
        </w:tabs>
        <w:ind w:left="2891" w:hanging="2891"/>
        <w:rPr>
          <w:rFonts w:asciiTheme="minorHAnsi" w:hAnsiTheme="minorHAnsi" w:cstheme="minorHAnsi"/>
        </w:rPr>
      </w:pPr>
      <w:r w:rsidRPr="00642A17">
        <w:rPr>
          <w:rFonts w:asciiTheme="minorHAnsi" w:hAnsiTheme="minorHAnsi" w:cstheme="minorHAnsi"/>
        </w:rPr>
        <w:tab/>
        <w:t>(a)</w:t>
      </w:r>
      <w:r w:rsidRPr="00642A17">
        <w:rPr>
          <w:rFonts w:asciiTheme="minorHAnsi" w:hAnsiTheme="minorHAnsi" w:cstheme="minorHAnsi"/>
        </w:rPr>
        <w:tab/>
        <w:t>the efficiency, effectiveness, appropriateness and co-ordination of functions related to gambling harm across the Commission, the Department of Justice and Community Safety and the Department of Health; and</w:t>
      </w:r>
    </w:p>
    <w:p w14:paraId="45D37ABE" w14:textId="77777777" w:rsidR="0034242C" w:rsidRPr="00642A17" w:rsidRDefault="0034242C" w:rsidP="0034242C">
      <w:pPr>
        <w:pStyle w:val="AmendHeading3"/>
        <w:tabs>
          <w:tab w:val="right" w:pos="2778"/>
        </w:tabs>
        <w:ind w:left="2891" w:hanging="2891"/>
        <w:rPr>
          <w:rFonts w:asciiTheme="minorHAnsi" w:hAnsiTheme="minorHAnsi" w:cstheme="minorHAnsi"/>
        </w:rPr>
      </w:pPr>
      <w:r w:rsidRPr="00642A17">
        <w:rPr>
          <w:rFonts w:asciiTheme="minorHAnsi" w:hAnsiTheme="minorHAnsi" w:cstheme="minorHAnsi"/>
        </w:rPr>
        <w:tab/>
        <w:t>(b)</w:t>
      </w:r>
      <w:r w:rsidRPr="00642A17">
        <w:rPr>
          <w:rFonts w:asciiTheme="minorHAnsi" w:hAnsiTheme="minorHAnsi" w:cstheme="minorHAnsi"/>
        </w:rPr>
        <w:tab/>
        <w:t>the methods used to identify gambling-related matters to research, the independence of that research and the value of any gambling-related research that is conducted or commissioned by the Commission, the Department of Justice and Community Safety or the Department of Health; and</w:t>
      </w:r>
    </w:p>
    <w:p w14:paraId="5D18A23D" w14:textId="77777777" w:rsidR="0034242C" w:rsidRPr="00642A17" w:rsidRDefault="0034242C" w:rsidP="0034242C">
      <w:pPr>
        <w:pStyle w:val="AmendHeading3"/>
        <w:tabs>
          <w:tab w:val="right" w:pos="2778"/>
        </w:tabs>
        <w:ind w:left="2891" w:hanging="2891"/>
        <w:rPr>
          <w:rFonts w:asciiTheme="minorHAnsi" w:hAnsiTheme="minorHAnsi" w:cstheme="minorHAnsi"/>
        </w:rPr>
      </w:pPr>
      <w:r w:rsidRPr="00642A17">
        <w:rPr>
          <w:rFonts w:asciiTheme="minorHAnsi" w:hAnsiTheme="minorHAnsi" w:cstheme="minorHAnsi"/>
        </w:rPr>
        <w:tab/>
        <w:t>(c)</w:t>
      </w:r>
      <w:r w:rsidRPr="00642A17">
        <w:rPr>
          <w:rFonts w:asciiTheme="minorHAnsi" w:hAnsiTheme="minorHAnsi" w:cstheme="minorHAnsi"/>
        </w:rPr>
        <w:tab/>
        <w:t>whether the Auditor-General's recommendations to prevent and protect the community from gambling harm have been fully implemented; and</w:t>
      </w:r>
    </w:p>
    <w:p w14:paraId="1514E87D" w14:textId="77777777" w:rsidR="0034242C" w:rsidRPr="00642A17" w:rsidRDefault="0034242C" w:rsidP="0034242C">
      <w:pPr>
        <w:pStyle w:val="AmendHeading3"/>
        <w:tabs>
          <w:tab w:val="right" w:pos="2778"/>
        </w:tabs>
        <w:ind w:left="2891" w:hanging="2891"/>
        <w:rPr>
          <w:rFonts w:asciiTheme="minorHAnsi" w:hAnsiTheme="minorHAnsi" w:cstheme="minorHAnsi"/>
        </w:rPr>
      </w:pPr>
      <w:r w:rsidRPr="00642A17">
        <w:rPr>
          <w:rFonts w:asciiTheme="minorHAnsi" w:hAnsiTheme="minorHAnsi" w:cstheme="minorHAnsi"/>
        </w:rPr>
        <w:tab/>
        <w:t>(d)</w:t>
      </w:r>
      <w:r w:rsidRPr="00642A17">
        <w:rPr>
          <w:rFonts w:asciiTheme="minorHAnsi" w:hAnsiTheme="minorHAnsi" w:cstheme="minorHAnsi"/>
        </w:rPr>
        <w:tab/>
        <w:t>the availability, delivery and quality of gambling harm treatment services and gambling harm public education programs.</w:t>
      </w:r>
    </w:p>
    <w:p w14:paraId="5B32494F" w14:textId="77777777" w:rsidR="00642A17" w:rsidRDefault="00642A17">
      <w:pPr>
        <w:suppressLineNumbers w:val="0"/>
        <w:tabs>
          <w:tab w:val="clear" w:pos="720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E27AD38" w14:textId="6CAA4552" w:rsidR="008416AE" w:rsidRDefault="0034242C" w:rsidP="0034242C">
      <w:pPr>
        <w:pStyle w:val="AmendHeading2"/>
        <w:tabs>
          <w:tab w:val="clear" w:pos="720"/>
          <w:tab w:val="right" w:pos="2268"/>
        </w:tabs>
        <w:ind w:left="2381" w:hanging="2381"/>
        <w:rPr>
          <w:rFonts w:asciiTheme="minorHAnsi" w:hAnsiTheme="minorHAnsi" w:cstheme="minorHAnsi"/>
        </w:rPr>
      </w:pPr>
      <w:r w:rsidRPr="00642A17">
        <w:rPr>
          <w:rFonts w:asciiTheme="minorHAnsi" w:hAnsiTheme="minorHAnsi" w:cstheme="minorHAnsi"/>
        </w:rPr>
        <w:lastRenderedPageBreak/>
        <w:tab/>
        <w:t>(3)</w:t>
      </w:r>
      <w:r w:rsidRPr="00642A17">
        <w:rPr>
          <w:rFonts w:asciiTheme="minorHAnsi" w:hAnsiTheme="minorHAnsi" w:cstheme="minorHAnsi"/>
        </w:rPr>
        <w:tab/>
        <w:t xml:space="preserve">The Minister must cause a copy of the report of the review to be laid before each House of the Parliament not later than 2 years after the second anniversary of the repeal of the </w:t>
      </w:r>
      <w:r w:rsidRPr="00642A17">
        <w:rPr>
          <w:rFonts w:asciiTheme="minorHAnsi" w:hAnsiTheme="minorHAnsi" w:cstheme="minorHAnsi"/>
          <w:b/>
        </w:rPr>
        <w:t>Victorian Responsible Gambling Foundation Act 2011</w:t>
      </w:r>
      <w:r w:rsidRPr="00642A17">
        <w:rPr>
          <w:rFonts w:asciiTheme="minorHAnsi" w:hAnsiTheme="minorHAnsi" w:cstheme="minorHAnsi"/>
        </w:rPr>
        <w:t>.".'.</w:t>
      </w:r>
    </w:p>
    <w:p w14:paraId="75114003" w14:textId="77777777" w:rsidR="00642A17" w:rsidRDefault="00642A17" w:rsidP="00642A17"/>
    <w:p w14:paraId="01A83807" w14:textId="77777777" w:rsidR="00642A17" w:rsidRDefault="00642A17" w:rsidP="00642A17"/>
    <w:p w14:paraId="637248CB" w14:textId="47956EC8" w:rsidR="00642A17" w:rsidRDefault="00642A17" w:rsidP="00642A17">
      <w:pPr>
        <w:pStyle w:val="AmendHeading1"/>
        <w:tabs>
          <w:tab w:val="left" w:pos="4536"/>
        </w:tabs>
        <w:overflowPunct/>
        <w:autoSpaceDE/>
        <w:autoSpaceDN/>
        <w:adjustRightInd/>
        <w:spacing w:before="0"/>
        <w:ind w:left="850" w:right="-142"/>
        <w:textAlignment w:val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 w:rsidRPr="00D64F06">
        <w:rPr>
          <w:rFonts w:asciiTheme="minorHAnsi" w:hAnsiTheme="minorHAnsi" w:cstheme="minorHAnsi"/>
          <w:szCs w:val="24"/>
        </w:rPr>
        <w:t xml:space="preserve">Certified </w:t>
      </w:r>
      <w:r>
        <w:rPr>
          <w:rFonts w:asciiTheme="minorHAnsi" w:hAnsiTheme="minorHAnsi" w:cstheme="minorHAnsi"/>
          <w:szCs w:val="24"/>
        </w:rPr>
        <w:t>–</w:t>
      </w:r>
    </w:p>
    <w:p w14:paraId="325F869D" w14:textId="77777777" w:rsidR="00642A17" w:rsidRDefault="00642A17" w:rsidP="00642A17"/>
    <w:p w14:paraId="15BBF9F9" w14:textId="77777777" w:rsidR="00642A17" w:rsidRPr="00E211B1" w:rsidRDefault="00642A17" w:rsidP="00642A17">
      <w:pPr>
        <w:rPr>
          <w:sz w:val="8"/>
          <w:szCs w:val="4"/>
        </w:rPr>
      </w:pPr>
    </w:p>
    <w:p w14:paraId="67717D20" w14:textId="77777777" w:rsidR="00642A17" w:rsidRDefault="00642A17" w:rsidP="00642A17"/>
    <w:p w14:paraId="07DA3342" w14:textId="77777777" w:rsidR="00642A17" w:rsidRPr="00E211B1" w:rsidRDefault="00642A17" w:rsidP="00642A17">
      <w:pPr>
        <w:rPr>
          <w:sz w:val="12"/>
          <w:szCs w:val="8"/>
        </w:rPr>
      </w:pPr>
    </w:p>
    <w:p w14:paraId="58ED1D67" w14:textId="77777777" w:rsidR="00642A17" w:rsidRPr="00E211B1" w:rsidRDefault="00642A17" w:rsidP="00642A17">
      <w:pPr>
        <w:pStyle w:val="AmendHeading1"/>
        <w:tabs>
          <w:tab w:val="left" w:pos="4536"/>
        </w:tabs>
        <w:overflowPunct/>
        <w:autoSpaceDE/>
        <w:autoSpaceDN/>
        <w:adjustRightInd/>
        <w:spacing w:before="0"/>
        <w:ind w:left="850" w:right="-142"/>
        <w:textAlignment w:val="auto"/>
        <w:rPr>
          <w:rFonts w:asciiTheme="minorHAnsi" w:hAnsiTheme="minorHAnsi" w:cstheme="minorHAnsi"/>
          <w:szCs w:val="24"/>
        </w:rPr>
      </w:pPr>
      <w:r w:rsidRPr="00D64F06">
        <w:rPr>
          <w:rFonts w:asciiTheme="minorHAnsi" w:hAnsiTheme="minorHAnsi" w:cstheme="minorHAnsi"/>
          <w:szCs w:val="24"/>
        </w:rPr>
        <w:tab/>
        <w:t>Clerk of the Legislative Council</w:t>
      </w:r>
    </w:p>
    <w:p w14:paraId="53E3C10F" w14:textId="77777777" w:rsidR="00642A17" w:rsidRPr="00642A17" w:rsidRDefault="00642A17" w:rsidP="00642A17"/>
    <w:sectPr w:rsidR="00642A17" w:rsidRPr="00642A17" w:rsidSect="00EB6C5E">
      <w:footerReference w:type="even" r:id="rId7"/>
      <w:footerReference w:type="default" r:id="rId8"/>
      <w:footerReference w:type="first" r:id="rId9"/>
      <w:type w:val="continuous"/>
      <w:pgSz w:w="11907" w:h="16840" w:code="9"/>
      <w:pgMar w:top="2552" w:right="2976" w:bottom="1440" w:left="709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D08BA" w14:textId="77777777" w:rsidR="0034242C" w:rsidRDefault="0034242C">
      <w:r>
        <w:separator/>
      </w:r>
    </w:p>
  </w:endnote>
  <w:endnote w:type="continuationSeparator" w:id="0">
    <w:p w14:paraId="515DB8F8" w14:textId="77777777" w:rsidR="0034242C" w:rsidRDefault="00342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40969" w14:textId="3B9F631E" w:rsidR="0038690A" w:rsidRDefault="0038690A" w:rsidP="009430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2A1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59BF8F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9290F" w14:textId="4A3B1CDA" w:rsidR="009430E7" w:rsidRPr="00642A17" w:rsidRDefault="009430E7" w:rsidP="002926D6">
    <w:pPr>
      <w:pStyle w:val="Footer"/>
      <w:framePr w:wrap="around" w:vAnchor="text" w:hAnchor="margin" w:xAlign="center" w:y="1"/>
      <w:rPr>
        <w:rStyle w:val="PageNumber"/>
        <w:rFonts w:asciiTheme="minorHAnsi" w:hAnsiTheme="minorHAnsi" w:cstheme="minorHAnsi"/>
      </w:rPr>
    </w:pPr>
    <w:r w:rsidRPr="00642A17">
      <w:rPr>
        <w:rStyle w:val="PageNumber"/>
        <w:rFonts w:asciiTheme="minorHAnsi" w:hAnsiTheme="minorHAnsi" w:cstheme="minorHAnsi"/>
      </w:rPr>
      <w:fldChar w:fldCharType="begin"/>
    </w:r>
    <w:r w:rsidRPr="00642A17">
      <w:rPr>
        <w:rStyle w:val="PageNumber"/>
        <w:rFonts w:asciiTheme="minorHAnsi" w:hAnsiTheme="minorHAnsi" w:cstheme="minorHAnsi"/>
      </w:rPr>
      <w:instrText xml:space="preserve"> PAGE </w:instrText>
    </w:r>
    <w:r w:rsidRPr="00642A17">
      <w:rPr>
        <w:rStyle w:val="PageNumber"/>
        <w:rFonts w:asciiTheme="minorHAnsi" w:hAnsiTheme="minorHAnsi" w:cstheme="minorHAnsi"/>
      </w:rPr>
      <w:fldChar w:fldCharType="separate"/>
    </w:r>
    <w:r w:rsidRPr="00642A17">
      <w:rPr>
        <w:rStyle w:val="PageNumber"/>
        <w:rFonts w:asciiTheme="minorHAnsi" w:hAnsiTheme="minorHAnsi" w:cstheme="minorHAnsi"/>
        <w:noProof/>
      </w:rPr>
      <w:t>1</w:t>
    </w:r>
    <w:r w:rsidRPr="00642A17">
      <w:rPr>
        <w:rStyle w:val="PageNumber"/>
        <w:rFonts w:asciiTheme="minorHAnsi" w:hAnsiTheme="minorHAnsi" w:cstheme="minorHAnsi"/>
      </w:rPr>
      <w:fldChar w:fldCharType="end"/>
    </w:r>
  </w:p>
  <w:p w14:paraId="569CB84F" w14:textId="22F95475" w:rsidR="00EB7B62" w:rsidRPr="009430E7" w:rsidRDefault="009430E7" w:rsidP="009430E7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9430E7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63859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ECE7AC" w14:textId="05CB0241" w:rsidR="00642A17" w:rsidRDefault="00642A17">
        <w:pPr>
          <w:pStyle w:val="Footer"/>
          <w:jc w:val="center"/>
        </w:pPr>
        <w:r w:rsidRPr="00642A17">
          <w:rPr>
            <w:rFonts w:asciiTheme="minorHAnsi" w:hAnsiTheme="minorHAnsi" w:cstheme="minorHAnsi"/>
          </w:rPr>
          <w:fldChar w:fldCharType="begin"/>
        </w:r>
        <w:r w:rsidRPr="00642A17">
          <w:rPr>
            <w:rFonts w:asciiTheme="minorHAnsi" w:hAnsiTheme="minorHAnsi" w:cstheme="minorHAnsi"/>
          </w:rPr>
          <w:instrText xml:space="preserve"> PAGE   \* MERGEFORMAT </w:instrText>
        </w:r>
        <w:r w:rsidRPr="00642A17">
          <w:rPr>
            <w:rFonts w:asciiTheme="minorHAnsi" w:hAnsiTheme="minorHAnsi" w:cstheme="minorHAnsi"/>
          </w:rPr>
          <w:fldChar w:fldCharType="separate"/>
        </w:r>
        <w:r w:rsidRPr="00642A17">
          <w:rPr>
            <w:rFonts w:asciiTheme="minorHAnsi" w:hAnsiTheme="minorHAnsi" w:cstheme="minorHAnsi"/>
            <w:noProof/>
          </w:rPr>
          <w:t>2</w:t>
        </w:r>
        <w:r w:rsidRPr="00642A17">
          <w:rPr>
            <w:rFonts w:asciiTheme="minorHAnsi" w:hAnsiTheme="minorHAnsi" w:cstheme="minorHAns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06A0F" w14:textId="77777777" w:rsidR="0034242C" w:rsidRDefault="0034242C">
      <w:r>
        <w:separator/>
      </w:r>
    </w:p>
  </w:footnote>
  <w:footnote w:type="continuationSeparator" w:id="0">
    <w:p w14:paraId="64446A5D" w14:textId="77777777" w:rsidR="0034242C" w:rsidRDefault="00342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DB35512"/>
    <w:multiLevelType w:val="multilevel"/>
    <w:tmpl w:val="A9A80A2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46812720">
    <w:abstractNumId w:val="0"/>
  </w:num>
  <w:num w:numId="2" w16cid:durableId="1320964851">
    <w:abstractNumId w:val="2"/>
  </w:num>
  <w:num w:numId="3" w16cid:durableId="758210943">
    <w:abstractNumId w:val="6"/>
  </w:num>
  <w:num w:numId="4" w16cid:durableId="119879676">
    <w:abstractNumId w:val="4"/>
  </w:num>
  <w:num w:numId="5" w16cid:durableId="78254651">
    <w:abstractNumId w:val="8"/>
  </w:num>
  <w:num w:numId="6" w16cid:durableId="190919161">
    <w:abstractNumId w:val="3"/>
  </w:num>
  <w:num w:numId="7" w16cid:durableId="626739011">
    <w:abstractNumId w:val="16"/>
  </w:num>
  <w:num w:numId="8" w16cid:durableId="997074918">
    <w:abstractNumId w:val="12"/>
  </w:num>
  <w:num w:numId="9" w16cid:durableId="853886865">
    <w:abstractNumId w:val="5"/>
  </w:num>
  <w:num w:numId="10" w16cid:durableId="1559633216">
    <w:abstractNumId w:val="11"/>
  </w:num>
  <w:num w:numId="11" w16cid:durableId="1661618998">
    <w:abstractNumId w:val="9"/>
  </w:num>
  <w:num w:numId="12" w16cid:durableId="1093402750">
    <w:abstractNumId w:val="1"/>
  </w:num>
  <w:num w:numId="13" w16cid:durableId="1888376412">
    <w:abstractNumId w:val="17"/>
  </w:num>
  <w:num w:numId="14" w16cid:durableId="1972859171">
    <w:abstractNumId w:val="14"/>
  </w:num>
  <w:num w:numId="15" w16cid:durableId="1217163484">
    <w:abstractNumId w:val="13"/>
  </w:num>
  <w:num w:numId="16" w16cid:durableId="1512455991">
    <w:abstractNumId w:val="15"/>
  </w:num>
  <w:num w:numId="17" w16cid:durableId="1509633883">
    <w:abstractNumId w:val="10"/>
  </w:num>
  <w:num w:numId="18" w16cid:durableId="776173734">
    <w:abstractNumId w:val="18"/>
  </w:num>
  <w:num w:numId="19" w16cid:durableId="17974035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065"/>
    <w:docVar w:name="vActTitle" w:val="Victorian Responsible Gambling Foundation Repeal and Advisory Councils Bill 2024"/>
    <w:docVar w:name="vBillNo" w:val="065"/>
    <w:docVar w:name="vBillTitle" w:val="Victorian Responsible Gambling Foundation Repeal and Advisory Councils Bill 2024"/>
    <w:docVar w:name="vDocumentType" w:val=".HOUSEAMEND"/>
    <w:docVar w:name="vDraftNo" w:val="0"/>
    <w:docVar w:name="vDraftVers" w:val="2"/>
    <w:docVar w:name="vDraftVersion" w:val="23004 - KC21C - Victorian Greens (Ms COPSEY) House Print"/>
    <w:docVar w:name="VersionNo" w:val="2"/>
    <w:docVar w:name="vFileName" w:val="601065VGKCC.H"/>
    <w:docVar w:name="vFileVersion" w:val="C"/>
    <w:docVar w:name="vFinalisePrevVer" w:val="True"/>
    <w:docVar w:name="vGovNonGov" w:val="18"/>
    <w:docVar w:name="vHouseType" w:val="0"/>
    <w:docVar w:name="vILDNum" w:val="23004"/>
    <w:docVar w:name="vIsBrandNewVersion" w:val="No"/>
    <w:docVar w:name="vIsNewDocument" w:val="False"/>
    <w:docVar w:name="vLegCommission" w:val="0"/>
    <w:docVar w:name="vMinisterID" w:val="369"/>
    <w:docVar w:name="vMinisterName" w:val="Copsey, Katherine, Ms"/>
    <w:docVar w:name="vMinisterNameIndex" w:val="21"/>
    <w:docVar w:name="vParliament" w:val="60"/>
    <w:docVar w:name="vPartyID" w:val="6"/>
    <w:docVar w:name="vPartyName" w:val="Victorian Greens"/>
    <w:docVar w:name="vPrevDraftNo" w:val="0"/>
    <w:docVar w:name="vPrevDraftVers" w:val="2"/>
    <w:docVar w:name="vPrevFileName" w:val="601065VGKCC.H"/>
    <w:docVar w:name="vPrevMinisterID" w:val="369"/>
    <w:docVar w:name="vPrnOnSepLine" w:val="False"/>
    <w:docVar w:name="vSavedToLocal" w:val="No"/>
    <w:docVar w:name="vSecurityMarking" w:val="0"/>
    <w:docVar w:name="vSeqNum" w:val="KC21C"/>
    <w:docVar w:name="vSession" w:val="1"/>
    <w:docVar w:name="vTRIMFileName" w:val="23004 - KC21C - Victorian Greens (Ms COPSEY) House Print"/>
    <w:docVar w:name="vTRIMRecordNumber" w:val="D24/11134[v2]"/>
    <w:docVar w:name="vTxtAfterIndex" w:val="-1"/>
    <w:docVar w:name="vTxtBefore" w:val="New Clause to be proposed in Committee by"/>
    <w:docVar w:name="vTxtBeforeIndex" w:val="-1"/>
    <w:docVar w:name="vVersionDate" w:val="19/6/2024"/>
    <w:docVar w:name="vYear" w:val="2024"/>
  </w:docVars>
  <w:rsids>
    <w:rsidRoot w:val="0034242C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1B6E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1DC0"/>
    <w:rsid w:val="001724DC"/>
    <w:rsid w:val="00173732"/>
    <w:rsid w:val="001759C5"/>
    <w:rsid w:val="001764FD"/>
    <w:rsid w:val="00184149"/>
    <w:rsid w:val="00185CFD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348E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D5AF5"/>
    <w:rsid w:val="002E2C31"/>
    <w:rsid w:val="002E2EEB"/>
    <w:rsid w:val="002E69EB"/>
    <w:rsid w:val="002F315D"/>
    <w:rsid w:val="002F436B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42C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97EFA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06E7"/>
    <w:rsid w:val="006359B6"/>
    <w:rsid w:val="00640007"/>
    <w:rsid w:val="006422ED"/>
    <w:rsid w:val="00642A17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03BB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00D3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140A"/>
    <w:rsid w:val="008B4ECC"/>
    <w:rsid w:val="008B53F5"/>
    <w:rsid w:val="008B5824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30E7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42C8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6C5E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E2DB7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87B4D2D"/>
  <w15:docId w15:val="{229E95E4-0F04-4300-B699-E078EF84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0E7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9430E7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9430E7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9430E7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9430E7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9430E7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9430E7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9430E7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9430E7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9430E7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9430E7"/>
    <w:pPr>
      <w:ind w:left="1871"/>
    </w:pPr>
  </w:style>
  <w:style w:type="paragraph" w:customStyle="1" w:styleId="Normal-Draft">
    <w:name w:val="Normal - Draft"/>
    <w:rsid w:val="009430E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9430E7"/>
    <w:pPr>
      <w:ind w:left="2381"/>
    </w:pPr>
  </w:style>
  <w:style w:type="paragraph" w:customStyle="1" w:styleId="AmendBody3">
    <w:name w:val="Amend. Body 3"/>
    <w:basedOn w:val="Normal-Draft"/>
    <w:next w:val="Normal"/>
    <w:rsid w:val="009430E7"/>
    <w:pPr>
      <w:ind w:left="2892"/>
    </w:pPr>
  </w:style>
  <w:style w:type="paragraph" w:customStyle="1" w:styleId="AmendBody4">
    <w:name w:val="Amend. Body 4"/>
    <w:basedOn w:val="Normal-Draft"/>
    <w:next w:val="Normal"/>
    <w:rsid w:val="009430E7"/>
    <w:pPr>
      <w:ind w:left="3402"/>
    </w:pPr>
  </w:style>
  <w:style w:type="paragraph" w:styleId="Header">
    <w:name w:val="header"/>
    <w:basedOn w:val="Normal"/>
    <w:rsid w:val="009430E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430E7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9430E7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9430E7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9430E7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9430E7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link w:val="AmendHeading1Char"/>
    <w:rsid w:val="009430E7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9430E7"/>
    <w:pPr>
      <w:suppressLineNumbers w:val="0"/>
    </w:pPr>
  </w:style>
  <w:style w:type="paragraph" w:customStyle="1" w:styleId="AmendHeading3">
    <w:name w:val="Amend. Heading 3"/>
    <w:basedOn w:val="Normal"/>
    <w:next w:val="Normal"/>
    <w:rsid w:val="009430E7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9430E7"/>
    <w:pPr>
      <w:suppressLineNumbers w:val="0"/>
    </w:pPr>
  </w:style>
  <w:style w:type="paragraph" w:customStyle="1" w:styleId="AmendHeading5">
    <w:name w:val="Amend. Heading 5"/>
    <w:basedOn w:val="Normal"/>
    <w:next w:val="Normal"/>
    <w:rsid w:val="009430E7"/>
    <w:pPr>
      <w:suppressLineNumbers w:val="0"/>
    </w:pPr>
  </w:style>
  <w:style w:type="paragraph" w:customStyle="1" w:styleId="BodyParagraph">
    <w:name w:val="Body Paragraph"/>
    <w:next w:val="Normal"/>
    <w:rsid w:val="009430E7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9430E7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9430E7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9430E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9430E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9430E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9430E7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9430E7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9430E7"/>
    <w:rPr>
      <w:caps w:val="0"/>
    </w:rPr>
  </w:style>
  <w:style w:type="paragraph" w:customStyle="1" w:styleId="Normal-Schedule">
    <w:name w:val="Normal - Schedule"/>
    <w:rsid w:val="009430E7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9430E7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9430E7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9430E7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9430E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9430E7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9430E7"/>
  </w:style>
  <w:style w:type="paragraph" w:customStyle="1" w:styleId="Penalty">
    <w:name w:val="Penalty"/>
    <w:next w:val="Normal"/>
    <w:rsid w:val="009430E7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9430E7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9430E7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9430E7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9430E7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9430E7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9430E7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9430E7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9430E7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9430E7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9430E7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9430E7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9430E7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9430E7"/>
    <w:pPr>
      <w:suppressLineNumbers w:val="0"/>
    </w:pPr>
  </w:style>
  <w:style w:type="paragraph" w:customStyle="1" w:styleId="AutoNumber">
    <w:name w:val="Auto Number"/>
    <w:rsid w:val="009430E7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9430E7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9430E7"/>
    <w:rPr>
      <w:vertAlign w:val="superscript"/>
    </w:rPr>
  </w:style>
  <w:style w:type="paragraph" w:styleId="EndnoteText">
    <w:name w:val="endnote text"/>
    <w:basedOn w:val="Normal"/>
    <w:semiHidden/>
    <w:rsid w:val="009430E7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9430E7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9430E7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9430E7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9430E7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9430E7"/>
    <w:pPr>
      <w:spacing w:after="120"/>
      <w:jc w:val="center"/>
    </w:pPr>
  </w:style>
  <w:style w:type="paragraph" w:styleId="MacroText">
    <w:name w:val="macro"/>
    <w:semiHidden/>
    <w:rsid w:val="009430E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9430E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9430E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9430E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9430E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9430E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9430E7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9430E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9430E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9430E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9430E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9430E7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9430E7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9430E7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9430E7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9430E7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9430E7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9430E7"/>
    <w:pPr>
      <w:suppressLineNumbers w:val="0"/>
    </w:pPr>
  </w:style>
  <w:style w:type="paragraph" w:customStyle="1" w:styleId="DraftHeading3">
    <w:name w:val="Draft Heading 3"/>
    <w:basedOn w:val="Normal"/>
    <w:next w:val="Normal"/>
    <w:rsid w:val="009430E7"/>
    <w:pPr>
      <w:suppressLineNumbers w:val="0"/>
    </w:pPr>
  </w:style>
  <w:style w:type="paragraph" w:customStyle="1" w:styleId="DraftHeading4">
    <w:name w:val="Draft Heading 4"/>
    <w:basedOn w:val="Normal"/>
    <w:next w:val="Normal"/>
    <w:rsid w:val="009430E7"/>
    <w:pPr>
      <w:suppressLineNumbers w:val="0"/>
    </w:pPr>
  </w:style>
  <w:style w:type="paragraph" w:customStyle="1" w:styleId="DraftHeading5">
    <w:name w:val="Draft Heading 5"/>
    <w:basedOn w:val="Normal"/>
    <w:next w:val="Normal"/>
    <w:rsid w:val="009430E7"/>
    <w:pPr>
      <w:suppressLineNumbers w:val="0"/>
    </w:pPr>
  </w:style>
  <w:style w:type="paragraph" w:customStyle="1" w:styleId="DraftPenalty1">
    <w:name w:val="Draft Penalty 1"/>
    <w:basedOn w:val="Penalty"/>
    <w:next w:val="Normal"/>
    <w:rsid w:val="009430E7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9430E7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9430E7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9430E7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9430E7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9430E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9430E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9430E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9430E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9430E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9430E7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9430E7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9430E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9430E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9430E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9430E7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9430E7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9430E7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9430E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9430E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9430E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9430E7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9430E7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9430E7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9430E7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9430E7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9430E7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9430E7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9430E7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9430E7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9430E7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430E7"/>
    <w:rPr>
      <w:sz w:val="24"/>
      <w:lang w:eastAsia="en-US"/>
    </w:rPr>
  </w:style>
  <w:style w:type="character" w:customStyle="1" w:styleId="AmendHeading1Char">
    <w:name w:val="Amend. Heading 1 Char"/>
    <w:link w:val="AmendHeading1"/>
    <w:rsid w:val="00642A17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4</TotalTime>
  <Pages>2</Pages>
  <Words>255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Victorian Responsible Gambling Foundation Repeal and Advisory Councils Bill 2024</vt:lpstr>
    </vt:vector>
  </TitlesOfParts>
  <Manager>Information Systems</Manager>
  <Company>OCPC-VIC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Victorian Responsible Gambling Foundation Repeal and Advisory Councils Bill 2024</dc:title>
  <dc:subject>OCPC Word Template</dc:subject>
  <dc:creator>Zeina Baz</dc:creator>
  <cp:keywords>Formats, House Amendments</cp:keywords>
  <dc:description>11/11/2023 (PROD)</dc:description>
  <cp:lastModifiedBy>Annemarie Burt</cp:lastModifiedBy>
  <cp:revision>3</cp:revision>
  <cp:lastPrinted>2024-06-20T04:19:00Z</cp:lastPrinted>
  <dcterms:created xsi:type="dcterms:W3CDTF">2024-06-20T01:39:00Z</dcterms:created>
  <dcterms:modified xsi:type="dcterms:W3CDTF">2024-06-20T04:20:00Z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517600</vt:i4>
  </property>
  <property fmtid="{D5CDD505-2E9C-101B-9397-08002B2CF9AE}" pid="3" name="DocSubFolderNumber">
    <vt:lpwstr>S23/501</vt:lpwstr>
  </property>
</Properties>
</file>