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1180B" w14:textId="3F575D4A" w:rsidR="00712B9B" w:rsidRDefault="009B33AB">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5FE40A34" w14:textId="20A18A06" w:rsidR="00712B9B" w:rsidRDefault="009B33AB" w:rsidP="00712B9B">
      <w:pPr>
        <w:tabs>
          <w:tab w:val="clear" w:pos="720"/>
        </w:tabs>
        <w:spacing w:after="240"/>
        <w:jc w:val="center"/>
        <w:rPr>
          <w:b/>
          <w:caps/>
        </w:rPr>
      </w:pPr>
      <w:bookmarkStart w:id="1" w:name="cpBillTitle"/>
      <w:bookmarkEnd w:id="0"/>
      <w:r>
        <w:rPr>
          <w:b/>
          <w:caps/>
        </w:rPr>
        <w:t>SUSTAINABLE FORESTS (TIMBER) REPEAL BILL 2024</w:t>
      </w:r>
    </w:p>
    <w:p w14:paraId="4A684D2C" w14:textId="65A8CC55" w:rsidR="00712B9B" w:rsidRDefault="009B33AB" w:rsidP="009B33AB">
      <w:pPr>
        <w:tabs>
          <w:tab w:val="clear" w:pos="720"/>
        </w:tabs>
        <w:spacing w:after="240"/>
        <w:ind w:left="-2835" w:right="-2835"/>
        <w:jc w:val="center"/>
        <w:rPr>
          <w:b/>
          <w:i/>
          <w:caps/>
        </w:rPr>
      </w:pPr>
      <w:bookmarkStart w:id="2" w:name="cpDraftVersion"/>
      <w:bookmarkEnd w:id="1"/>
      <w:r>
        <w:rPr>
          <w:b/>
          <w:i/>
          <w:caps/>
        </w:rPr>
        <w:t xml:space="preserve"> </w:t>
      </w:r>
    </w:p>
    <w:p w14:paraId="1E657A7C" w14:textId="504F567B" w:rsidR="00712B9B" w:rsidRDefault="009B33AB">
      <w:pPr>
        <w:tabs>
          <w:tab w:val="left" w:pos="3912"/>
          <w:tab w:val="left" w:pos="4423"/>
        </w:tabs>
        <w:jc w:val="center"/>
        <w:rPr>
          <w:u w:val="single"/>
        </w:rPr>
      </w:pPr>
      <w:bookmarkStart w:id="3" w:name="cpMinister"/>
      <w:bookmarkEnd w:id="2"/>
      <w:r>
        <w:rPr>
          <w:u w:val="single"/>
        </w:rPr>
        <w:t>(Amendments and New Clauses to be proposed in Committee by MELINA BATH)</w:t>
      </w:r>
    </w:p>
    <w:p w14:paraId="3618B74C" w14:textId="77777777" w:rsidR="008416AE" w:rsidRDefault="008416AE" w:rsidP="008416AE">
      <w:bookmarkStart w:id="4" w:name="cpStart"/>
      <w:bookmarkEnd w:id="3"/>
      <w:bookmarkEnd w:id="4"/>
    </w:p>
    <w:p w14:paraId="6D3CA6B0" w14:textId="77777777" w:rsidR="00DD5E98" w:rsidRDefault="00DD5E98" w:rsidP="00011C02">
      <w:pPr>
        <w:pStyle w:val="ListParagraph"/>
        <w:numPr>
          <w:ilvl w:val="0"/>
          <w:numId w:val="20"/>
        </w:numPr>
      </w:pPr>
      <w:r>
        <w:t>Clause 20, line 12, before "After" insert "(1)".</w:t>
      </w:r>
    </w:p>
    <w:p w14:paraId="4AD3A419" w14:textId="77777777" w:rsidR="00DD5E98" w:rsidRDefault="00DD5E98" w:rsidP="00011C02">
      <w:pPr>
        <w:pStyle w:val="ListParagraph"/>
        <w:numPr>
          <w:ilvl w:val="0"/>
          <w:numId w:val="20"/>
        </w:numPr>
      </w:pPr>
      <w:r>
        <w:t xml:space="preserve">Clause 20, </w:t>
      </w:r>
      <w:r w:rsidR="001A07B9">
        <w:t>after line 16 insert—</w:t>
      </w:r>
    </w:p>
    <w:p w14:paraId="344B3E28" w14:textId="77777777" w:rsidR="001A07B9" w:rsidRDefault="00F5735E" w:rsidP="00F5735E">
      <w:pPr>
        <w:pStyle w:val="AmendHeading1"/>
        <w:tabs>
          <w:tab w:val="right" w:pos="1701"/>
        </w:tabs>
        <w:ind w:left="1871" w:hanging="1871"/>
      </w:pPr>
      <w:r>
        <w:tab/>
      </w:r>
      <w:r w:rsidRPr="00F5735E">
        <w:t>'</w:t>
      </w:r>
      <w:r w:rsidR="001A07B9" w:rsidRPr="00F5735E">
        <w:t>(2)</w:t>
      </w:r>
      <w:r>
        <w:tab/>
      </w:r>
      <w:r w:rsidR="001A07B9">
        <w:t>After section 52</w:t>
      </w:r>
      <w:r>
        <w:t>(1</w:t>
      </w:r>
      <w:proofErr w:type="gramStart"/>
      <w:r>
        <w:t>A)(</w:t>
      </w:r>
      <w:proofErr w:type="spellStart"/>
      <w:proofErr w:type="gramEnd"/>
      <w:r>
        <w:t>i</w:t>
      </w:r>
      <w:proofErr w:type="spellEnd"/>
      <w:r>
        <w:t xml:space="preserve">) of the </w:t>
      </w:r>
      <w:r w:rsidRPr="00F5735E">
        <w:rPr>
          <w:b/>
        </w:rPr>
        <w:t>Forests Act 1958 insert</w:t>
      </w:r>
      <w:r>
        <w:t>—</w:t>
      </w:r>
    </w:p>
    <w:p w14:paraId="54E986E4" w14:textId="76445E35" w:rsidR="00847614" w:rsidRDefault="00F5735E" w:rsidP="00354562">
      <w:pPr>
        <w:pStyle w:val="AmendHeading2"/>
        <w:tabs>
          <w:tab w:val="clear" w:pos="720"/>
          <w:tab w:val="right" w:pos="2268"/>
        </w:tabs>
        <w:ind w:left="2381" w:hanging="2381"/>
      </w:pPr>
      <w:r>
        <w:tab/>
      </w:r>
      <w:r w:rsidRPr="00F5735E">
        <w:t>"(</w:t>
      </w:r>
      <w:proofErr w:type="spellStart"/>
      <w:r w:rsidRPr="00F5735E">
        <w:t>ia</w:t>
      </w:r>
      <w:proofErr w:type="spellEnd"/>
      <w:r w:rsidRPr="00F5735E">
        <w:t>)</w:t>
      </w:r>
      <w:r>
        <w:tab/>
        <w:t xml:space="preserve">in the case of a licence or permit granted to a member of a traditional owner group, or a traditional owner group, within the meaning of the </w:t>
      </w:r>
      <w:r w:rsidRPr="00F5735E">
        <w:rPr>
          <w:b/>
        </w:rPr>
        <w:t>Traditional Owner Settlement Act 2010</w:t>
      </w:r>
      <w:r>
        <w:t>, to take away forest produce and to offer that produce for</w:t>
      </w:r>
      <w:r w:rsidR="000B1AAD">
        <w:t xml:space="preserve"> sale</w:t>
      </w:r>
      <w:r>
        <w:t>;</w:t>
      </w:r>
      <w:r w:rsidR="002536E6">
        <w:t xml:space="preserve"> </w:t>
      </w:r>
      <w:r w:rsidR="00354562">
        <w:tab/>
      </w:r>
    </w:p>
    <w:p w14:paraId="185C3107" w14:textId="2122ACC3" w:rsidR="00354562" w:rsidRDefault="000B1AAD" w:rsidP="000B1AAD">
      <w:pPr>
        <w:pStyle w:val="AmendHeading2"/>
        <w:tabs>
          <w:tab w:val="clear" w:pos="720"/>
          <w:tab w:val="right" w:pos="2268"/>
        </w:tabs>
        <w:ind w:left="2381" w:hanging="2381"/>
      </w:pPr>
      <w:r>
        <w:tab/>
      </w:r>
      <w:r w:rsidR="00354562" w:rsidRPr="000B1AAD">
        <w:t>(</w:t>
      </w:r>
      <w:proofErr w:type="spellStart"/>
      <w:r w:rsidR="00354562" w:rsidRPr="000B1AAD">
        <w:t>ib</w:t>
      </w:r>
      <w:proofErr w:type="spellEnd"/>
      <w:r w:rsidR="00354562" w:rsidRPr="000B1AAD">
        <w:t>)</w:t>
      </w:r>
      <w:r w:rsidR="00354562">
        <w:tab/>
        <w:t>to take away forest produce</w:t>
      </w:r>
      <w:r>
        <w:t xml:space="preserve">, </w:t>
      </w:r>
      <w:r w:rsidR="00354562">
        <w:t xml:space="preserve">to </w:t>
      </w:r>
      <w:r>
        <w:t>use that produce in the manufacture of any thing and to offer that thing for sale</w:t>
      </w:r>
      <w:r w:rsidR="00354562">
        <w:t>;</w:t>
      </w:r>
    </w:p>
    <w:p w14:paraId="090D0D28" w14:textId="1559E731" w:rsidR="00FC5416" w:rsidRPr="00FC5416" w:rsidRDefault="00354562" w:rsidP="000B1AAD">
      <w:pPr>
        <w:pStyle w:val="AmendHeading2"/>
        <w:tabs>
          <w:tab w:val="clear" w:pos="720"/>
          <w:tab w:val="right" w:pos="2268"/>
        </w:tabs>
        <w:ind w:left="2381" w:hanging="2381"/>
      </w:pPr>
      <w:r>
        <w:tab/>
      </w:r>
      <w:r w:rsidRPr="00354562">
        <w:t>(</w:t>
      </w:r>
      <w:proofErr w:type="spellStart"/>
      <w:r w:rsidRPr="00354562">
        <w:t>ic</w:t>
      </w:r>
      <w:proofErr w:type="spellEnd"/>
      <w:r w:rsidRPr="00354562">
        <w:t>)</w:t>
      </w:r>
      <w:r>
        <w:tab/>
      </w:r>
      <w:r w:rsidR="002C6470">
        <w:t>to cut and take away a commercial quantity of forest produce for the purposes of offering that produce for sale for use as firewood, being a commercial quantity that either individually or together with one or more other licences or permits granted under this section for the purposes of this paragraph, is not less than the quantity required to sustain demand for firewood in Victoria;"</w:t>
      </w:r>
      <w:r w:rsidR="00F5735E">
        <w:t>.</w:t>
      </w:r>
    </w:p>
    <w:p w14:paraId="2A638326" w14:textId="77777777" w:rsidR="00F5735E" w:rsidRDefault="00F5735E" w:rsidP="00F5735E">
      <w:pPr>
        <w:pStyle w:val="AmendHeading1"/>
        <w:tabs>
          <w:tab w:val="right" w:pos="1701"/>
        </w:tabs>
        <w:ind w:left="1871" w:hanging="1871"/>
      </w:pPr>
      <w:r>
        <w:tab/>
      </w:r>
      <w:r w:rsidRPr="00F5735E">
        <w:t>(3)</w:t>
      </w:r>
      <w:r>
        <w:tab/>
        <w:t>After section 52(1</w:t>
      </w:r>
      <w:proofErr w:type="gramStart"/>
      <w:r>
        <w:t>B)(</w:t>
      </w:r>
      <w:proofErr w:type="gramEnd"/>
      <w:r>
        <w:t xml:space="preserve">b) of the </w:t>
      </w:r>
      <w:r w:rsidRPr="00F5735E">
        <w:rPr>
          <w:b/>
        </w:rPr>
        <w:t>Forests Act 1958 insert</w:t>
      </w:r>
      <w:r>
        <w:t>—</w:t>
      </w:r>
    </w:p>
    <w:p w14:paraId="46AB0340" w14:textId="081E440E" w:rsidR="00354562" w:rsidRDefault="00F5735E" w:rsidP="00F5735E">
      <w:pPr>
        <w:pStyle w:val="AmendHeading2"/>
        <w:tabs>
          <w:tab w:val="clear" w:pos="720"/>
          <w:tab w:val="right" w:pos="2268"/>
        </w:tabs>
        <w:ind w:left="2381" w:hanging="2381"/>
      </w:pPr>
      <w:r>
        <w:tab/>
        <w:t>"</w:t>
      </w:r>
      <w:r w:rsidRPr="00F5735E">
        <w:t>(</w:t>
      </w:r>
      <w:proofErr w:type="spellStart"/>
      <w:r>
        <w:t>b</w:t>
      </w:r>
      <w:r w:rsidRPr="00F5735E">
        <w:t>a</w:t>
      </w:r>
      <w:proofErr w:type="spellEnd"/>
      <w:r w:rsidRPr="00F5735E">
        <w:t>)</w:t>
      </w:r>
      <w:r>
        <w:tab/>
      </w:r>
      <w:r w:rsidR="000B1AAD">
        <w:t xml:space="preserve">in the case of a licence or permit granted to a member of a traditional owner group, or a traditional owner group, within the meaning of the </w:t>
      </w:r>
      <w:r w:rsidR="000B1AAD" w:rsidRPr="00F5735E">
        <w:rPr>
          <w:b/>
        </w:rPr>
        <w:t>Traditional Owner Settlement Act 2010</w:t>
      </w:r>
      <w:r w:rsidR="000B1AAD">
        <w:t xml:space="preserve">, to take away forest produce and to offer that produce for sale; </w:t>
      </w:r>
    </w:p>
    <w:p w14:paraId="29A87BCD" w14:textId="6EDB50EC" w:rsidR="00354562" w:rsidRDefault="00354562" w:rsidP="00354562">
      <w:pPr>
        <w:pStyle w:val="AmendHeading2"/>
        <w:tabs>
          <w:tab w:val="clear" w:pos="720"/>
          <w:tab w:val="right" w:pos="2268"/>
        </w:tabs>
        <w:ind w:left="2381" w:hanging="2381"/>
      </w:pPr>
      <w:r>
        <w:tab/>
      </w:r>
      <w:r w:rsidRPr="00354562">
        <w:t>(bb)</w:t>
      </w:r>
      <w:r>
        <w:tab/>
      </w:r>
      <w:r w:rsidR="000B1AAD">
        <w:t>to take away forest produce, to use that produce in the manufacture of any thing and to offer that thing for sale;</w:t>
      </w:r>
    </w:p>
    <w:p w14:paraId="5A572D2F" w14:textId="5700C161" w:rsidR="000B1AAD" w:rsidRDefault="00354562" w:rsidP="00354562">
      <w:pPr>
        <w:pStyle w:val="AmendHeading2"/>
        <w:tabs>
          <w:tab w:val="clear" w:pos="720"/>
          <w:tab w:val="right" w:pos="2268"/>
        </w:tabs>
        <w:ind w:left="2381" w:hanging="2381"/>
      </w:pPr>
      <w:r>
        <w:tab/>
      </w:r>
      <w:r w:rsidRPr="00354562">
        <w:t>(</w:t>
      </w:r>
      <w:proofErr w:type="spellStart"/>
      <w:r w:rsidRPr="00354562">
        <w:t>bc</w:t>
      </w:r>
      <w:proofErr w:type="spellEnd"/>
      <w:r w:rsidRPr="00354562">
        <w:t>)</w:t>
      </w:r>
      <w:r>
        <w:tab/>
      </w:r>
      <w:r w:rsidR="000B1AAD">
        <w:t>to cut and take away a commercial quantity of forest produce for the purposes of offering that produce for sale for use as firewood</w:t>
      </w:r>
      <w:r w:rsidR="002C6470">
        <w:t>, being a commercial quantity that either individually or together with one or more other licences or permits granted under this section for the purposes of this paragraph, is not less than the quantity required to sustain demand for firewood in Victoria</w:t>
      </w:r>
      <w:r w:rsidR="000B1AAD">
        <w:t>;".</w:t>
      </w:r>
      <w:r w:rsidR="002C6470">
        <w:t>'.</w:t>
      </w:r>
    </w:p>
    <w:p w14:paraId="4EAD8BDD" w14:textId="77777777" w:rsidR="00436BC7" w:rsidRDefault="00436BC7" w:rsidP="00011C02">
      <w:pPr>
        <w:pStyle w:val="ListParagraph"/>
        <w:numPr>
          <w:ilvl w:val="0"/>
          <w:numId w:val="20"/>
        </w:numPr>
      </w:pPr>
      <w:r>
        <w:t>Clause 21, page 13, after line 20 insert—</w:t>
      </w:r>
    </w:p>
    <w:p w14:paraId="72DB7ACB" w14:textId="77777777" w:rsidR="00436BC7" w:rsidRPr="00CF12BE" w:rsidRDefault="00011C02" w:rsidP="00011C02">
      <w:pPr>
        <w:pStyle w:val="AmendHeading1s"/>
        <w:tabs>
          <w:tab w:val="right" w:pos="2268"/>
        </w:tabs>
        <w:ind w:left="2381" w:hanging="2381"/>
        <w:rPr>
          <w:szCs w:val="24"/>
        </w:rPr>
      </w:pPr>
      <w:r>
        <w:tab/>
      </w:r>
      <w:r w:rsidRPr="00FC5416">
        <w:rPr>
          <w:b w:val="0"/>
        </w:rPr>
        <w:t>"</w:t>
      </w:r>
      <w:r w:rsidR="00436BC7" w:rsidRPr="00011C02">
        <w:t>57NAA</w:t>
      </w:r>
      <w:r>
        <w:tab/>
      </w:r>
      <w:r w:rsidR="00436BC7" w:rsidRPr="00CF12BE">
        <w:rPr>
          <w:szCs w:val="24"/>
        </w:rPr>
        <w:t>Interpretation</w:t>
      </w:r>
    </w:p>
    <w:p w14:paraId="19D04248" w14:textId="625924AE" w:rsidR="001724CB" w:rsidRPr="001724CB" w:rsidRDefault="00436BC7" w:rsidP="00626303">
      <w:pPr>
        <w:pStyle w:val="AmendHeading2"/>
        <w:ind w:left="2381"/>
      </w:pPr>
      <w:r w:rsidRPr="00CF12BE">
        <w:rPr>
          <w:szCs w:val="24"/>
        </w:rPr>
        <w:t xml:space="preserve">In sections 57NB and 57NC, </w:t>
      </w:r>
      <w:r w:rsidRPr="00CF12BE">
        <w:rPr>
          <w:b/>
          <w:i/>
          <w:szCs w:val="24"/>
        </w:rPr>
        <w:t>imminent da</w:t>
      </w:r>
      <w:r w:rsidR="00011C02" w:rsidRPr="00CF12BE">
        <w:rPr>
          <w:b/>
          <w:i/>
          <w:szCs w:val="24"/>
        </w:rPr>
        <w:t>mage</w:t>
      </w:r>
      <w:r w:rsidRPr="00CF12BE">
        <w:rPr>
          <w:szCs w:val="24"/>
        </w:rPr>
        <w:t xml:space="preserve"> </w:t>
      </w:r>
      <w:r w:rsidR="00CF12BE" w:rsidRPr="00CF12BE">
        <w:rPr>
          <w:bCs/>
          <w:szCs w:val="24"/>
        </w:rPr>
        <w:t xml:space="preserve">means loss of viable populations throughout a species range </w:t>
      </w:r>
      <w:r w:rsidR="00CF12BE">
        <w:rPr>
          <w:bCs/>
          <w:szCs w:val="24"/>
        </w:rPr>
        <w:t xml:space="preserve">but </w:t>
      </w:r>
      <w:r w:rsidR="00CF12BE" w:rsidRPr="00CF12BE">
        <w:rPr>
          <w:szCs w:val="24"/>
        </w:rPr>
        <w:t>does not include</w:t>
      </w:r>
      <w:r w:rsidR="00CF12BE">
        <w:rPr>
          <w:szCs w:val="24"/>
        </w:rPr>
        <w:t xml:space="preserve"> </w:t>
      </w:r>
      <w:r w:rsidR="001724CB" w:rsidRPr="00626303">
        <w:rPr>
          <w:szCs w:val="24"/>
        </w:rPr>
        <w:t>loss of viable populations</w:t>
      </w:r>
      <w:r w:rsidR="00626303">
        <w:rPr>
          <w:szCs w:val="24"/>
        </w:rPr>
        <w:t xml:space="preserve"> </w:t>
      </w:r>
      <w:r w:rsidR="00CF12BE" w:rsidRPr="00CF12BE">
        <w:t>arising from an activity performed for the purposes of preventing or suppressing</w:t>
      </w:r>
      <w:r w:rsidR="00CF12BE" w:rsidRPr="00CF12BE">
        <w:rPr>
          <w:bCs/>
        </w:rPr>
        <w:t xml:space="preserve"> disease, dieback</w:t>
      </w:r>
      <w:r w:rsidR="00CF12BE" w:rsidRPr="00CF12BE">
        <w:t xml:space="preserve"> or fire, </w:t>
      </w:r>
      <w:r w:rsidR="00CF12BE" w:rsidRPr="00CF12BE">
        <w:lastRenderedPageBreak/>
        <w:t xml:space="preserve">including thinning, cutting and removing timber, planned burning and creating or maintaining firebreaks, fire access tracks or </w:t>
      </w:r>
      <w:r w:rsidR="00CF12BE" w:rsidRPr="00CF12BE">
        <w:rPr>
          <w:bCs/>
        </w:rPr>
        <w:t>public roads</w:t>
      </w:r>
      <w:r w:rsidR="00CF12BE" w:rsidRPr="00CF12BE">
        <w:t>."</w:t>
      </w:r>
      <w:r w:rsidR="001724CB">
        <w:t>.</w:t>
      </w:r>
    </w:p>
    <w:p w14:paraId="42CF5870" w14:textId="77777777" w:rsidR="00B46BF9" w:rsidRDefault="00DC6BDD" w:rsidP="00B46BF9">
      <w:pPr>
        <w:jc w:val="center"/>
      </w:pPr>
      <w:r>
        <w:t>NEW CLAUSE</w:t>
      </w:r>
    </w:p>
    <w:p w14:paraId="7EEB760F" w14:textId="1FEC2EE2" w:rsidR="00DC6BDD" w:rsidRDefault="00DC6BDD" w:rsidP="00626303">
      <w:pPr>
        <w:pStyle w:val="ListParagraph"/>
        <w:numPr>
          <w:ilvl w:val="0"/>
          <w:numId w:val="40"/>
        </w:numPr>
      </w:pPr>
      <w:r>
        <w:t>Insert the following clause to follow clause 21—</w:t>
      </w:r>
    </w:p>
    <w:p w14:paraId="36C8A6DE" w14:textId="77777777" w:rsidR="00DC6BDD" w:rsidRDefault="00DC6BDD" w:rsidP="00DC6BDD">
      <w:pPr>
        <w:pStyle w:val="AmendHeading1s"/>
        <w:tabs>
          <w:tab w:val="right" w:pos="1701"/>
        </w:tabs>
        <w:ind w:left="1871" w:hanging="1871"/>
      </w:pPr>
      <w:r>
        <w:tab/>
      </w:r>
      <w:r w:rsidR="00CD16CB" w:rsidRPr="00CD16CB">
        <w:rPr>
          <w:b w:val="0"/>
        </w:rPr>
        <w:t>'</w:t>
      </w:r>
      <w:r w:rsidRPr="00DC6BDD">
        <w:t>21A</w:t>
      </w:r>
      <w:r>
        <w:tab/>
        <w:t>New sections 73A to 73L inserted</w:t>
      </w:r>
    </w:p>
    <w:p w14:paraId="4AB65556" w14:textId="77777777" w:rsidR="00DC6BDD" w:rsidRDefault="00DC6BDD" w:rsidP="00CD16CB">
      <w:pPr>
        <w:pStyle w:val="AmendHeading1"/>
        <w:ind w:left="1871"/>
      </w:pPr>
      <w:r>
        <w:t xml:space="preserve">After section 73 of the </w:t>
      </w:r>
      <w:r w:rsidRPr="00CD16CB">
        <w:rPr>
          <w:b/>
        </w:rPr>
        <w:t>Forests Act 1958 insert</w:t>
      </w:r>
      <w:r>
        <w:t>—</w:t>
      </w:r>
    </w:p>
    <w:p w14:paraId="4FF4910B" w14:textId="16A9F78A" w:rsidR="00B25AF1" w:rsidRDefault="00FC5416" w:rsidP="00DC6BDD">
      <w:pPr>
        <w:jc w:val="center"/>
        <w:rPr>
          <w:b/>
        </w:rPr>
      </w:pPr>
      <w:r>
        <w:t>"</w:t>
      </w:r>
      <w:r w:rsidR="00DB2468">
        <w:rPr>
          <w:b/>
        </w:rPr>
        <w:t>State forest</w:t>
      </w:r>
      <w:r w:rsidR="00B25AF1" w:rsidRPr="00DC6BDD">
        <w:rPr>
          <w:b/>
        </w:rPr>
        <w:t xml:space="preserve"> safety zones</w:t>
      </w:r>
    </w:p>
    <w:p w14:paraId="746D33CD" w14:textId="77777777" w:rsidR="00DC6BDD" w:rsidRDefault="00CD16CB" w:rsidP="00CD16CB">
      <w:pPr>
        <w:pStyle w:val="AmendHeading1s"/>
        <w:tabs>
          <w:tab w:val="right" w:pos="2268"/>
        </w:tabs>
        <w:ind w:left="2381" w:hanging="2381"/>
      </w:pPr>
      <w:r>
        <w:tab/>
      </w:r>
      <w:r w:rsidR="00DC6BDD" w:rsidRPr="00CD16CB">
        <w:t>73A</w:t>
      </w:r>
      <w:r>
        <w:tab/>
        <w:t>Definitions</w:t>
      </w:r>
    </w:p>
    <w:p w14:paraId="1C693364" w14:textId="77777777" w:rsidR="00CD16CB" w:rsidRDefault="00CD16CB" w:rsidP="00CD16CB">
      <w:pPr>
        <w:pStyle w:val="AmendHeading2"/>
        <w:ind w:left="2381"/>
      </w:pPr>
      <w:r>
        <w:t>In sections 73B to 73L—</w:t>
      </w:r>
    </w:p>
    <w:p w14:paraId="0AE536CF" w14:textId="77777777" w:rsidR="0053055A" w:rsidRDefault="0053055A" w:rsidP="0053055A">
      <w:pPr>
        <w:pStyle w:val="AmendDefinition2"/>
      </w:pPr>
      <w:r w:rsidRPr="0053055A">
        <w:rPr>
          <w:b/>
          <w:i/>
        </w:rPr>
        <w:t>authorised person</w:t>
      </w:r>
      <w:r>
        <w:t xml:space="preserve"> means the following—</w:t>
      </w:r>
    </w:p>
    <w:p w14:paraId="16744E83" w14:textId="631B62E5" w:rsidR="0053055A" w:rsidRDefault="00525C1D" w:rsidP="00525C1D">
      <w:pPr>
        <w:pStyle w:val="AmendHeading4"/>
        <w:tabs>
          <w:tab w:val="clear" w:pos="720"/>
          <w:tab w:val="right" w:pos="3288"/>
        </w:tabs>
        <w:ind w:left="3402" w:hanging="3402"/>
      </w:pPr>
      <w:r>
        <w:tab/>
      </w:r>
      <w:r w:rsidR="0053055A" w:rsidRPr="00525C1D">
        <w:t>(a)</w:t>
      </w:r>
      <w:r w:rsidR="0053055A">
        <w:tab/>
        <w:t>the Secretary</w:t>
      </w:r>
      <w:r w:rsidR="00023CDC">
        <w:t>,</w:t>
      </w:r>
      <w:r w:rsidR="0053055A">
        <w:t xml:space="preserve"> when performing a function, or exercising a power, of the Secretary;</w:t>
      </w:r>
    </w:p>
    <w:p w14:paraId="06F4AA9F" w14:textId="227DA94B" w:rsidR="0053055A" w:rsidRDefault="00525C1D" w:rsidP="00525C1D">
      <w:pPr>
        <w:pStyle w:val="AmendHeading4"/>
        <w:tabs>
          <w:tab w:val="clear" w:pos="720"/>
          <w:tab w:val="right" w:pos="3288"/>
        </w:tabs>
        <w:ind w:left="3402" w:hanging="3402"/>
      </w:pPr>
      <w:r>
        <w:tab/>
      </w:r>
      <w:r w:rsidR="0053055A" w:rsidRPr="00525C1D">
        <w:t>(b)</w:t>
      </w:r>
      <w:r w:rsidR="0053055A">
        <w:tab/>
        <w:t>an authorised officer, when performing a function, or exercising a power, of an authorised officer;</w:t>
      </w:r>
    </w:p>
    <w:p w14:paraId="73423D9F" w14:textId="766A1804" w:rsidR="0053055A" w:rsidRDefault="00525C1D" w:rsidP="00525C1D">
      <w:pPr>
        <w:pStyle w:val="AmendHeading4"/>
        <w:tabs>
          <w:tab w:val="clear" w:pos="720"/>
          <w:tab w:val="right" w:pos="3288"/>
        </w:tabs>
        <w:ind w:left="3402" w:hanging="3402"/>
      </w:pPr>
      <w:r>
        <w:tab/>
      </w:r>
      <w:r w:rsidR="0053055A" w:rsidRPr="00525C1D">
        <w:t>(c)</w:t>
      </w:r>
      <w:r w:rsidR="0053055A">
        <w:tab/>
        <w:t xml:space="preserve">a utility performing functions in a State forest and any employee, agent or contractor of that utility when acting in accordance with the terms of </w:t>
      </w:r>
      <w:r w:rsidR="000A4DFA">
        <w:t xml:space="preserve">the employee's, agent's or contractor's </w:t>
      </w:r>
      <w:r w:rsidR="0053055A">
        <w:t>employment, agency or contract;</w:t>
      </w:r>
    </w:p>
    <w:p w14:paraId="4F42EEE0" w14:textId="285011AD" w:rsidR="0053055A" w:rsidRDefault="00525C1D" w:rsidP="00525C1D">
      <w:pPr>
        <w:pStyle w:val="AmendHeading4"/>
        <w:tabs>
          <w:tab w:val="clear" w:pos="720"/>
          <w:tab w:val="right" w:pos="3288"/>
        </w:tabs>
        <w:ind w:left="3402" w:hanging="3402"/>
      </w:pPr>
      <w:r>
        <w:tab/>
      </w:r>
      <w:r w:rsidR="0053055A" w:rsidRPr="00525C1D">
        <w:t>(d)</w:t>
      </w:r>
      <w:r w:rsidR="0053055A">
        <w:tab/>
        <w:t xml:space="preserve">a transport authority performing functions in a State forest and any employee, agent or contractor of that transport authority when acting in accordance with the terms of </w:t>
      </w:r>
      <w:r w:rsidR="000A4DFA">
        <w:t>the employee's, agent's or contractor's employment, agency or contract</w:t>
      </w:r>
      <w:r w:rsidR="0053055A">
        <w:t>;</w:t>
      </w:r>
    </w:p>
    <w:p w14:paraId="55D2F9CA" w14:textId="275CCE8A" w:rsidR="0053055A" w:rsidRDefault="00525C1D" w:rsidP="00525C1D">
      <w:pPr>
        <w:pStyle w:val="AmendHeading4"/>
        <w:tabs>
          <w:tab w:val="clear" w:pos="720"/>
          <w:tab w:val="right" w:pos="3288"/>
        </w:tabs>
        <w:ind w:left="3402" w:hanging="3402"/>
      </w:pPr>
      <w:r>
        <w:tab/>
      </w:r>
      <w:r w:rsidR="0053055A" w:rsidRPr="00525C1D">
        <w:t>(e)</w:t>
      </w:r>
      <w:r w:rsidR="0053055A">
        <w:tab/>
        <w:t xml:space="preserve">a person undertaking timber harvesting operations in accordance with an authorisation specified in section 45(2) and any employee, agent or contractor of that person when acting in accordance with the terms of </w:t>
      </w:r>
      <w:r w:rsidR="000A4DFA">
        <w:t>the employee's, agent's or contractor's employment, agency or contract</w:t>
      </w:r>
      <w:r w:rsidR="0053055A">
        <w:t>;</w:t>
      </w:r>
    </w:p>
    <w:p w14:paraId="19C5A23C" w14:textId="0D1ED97D" w:rsidR="0053055A" w:rsidRDefault="00525C1D" w:rsidP="00525C1D">
      <w:pPr>
        <w:pStyle w:val="AmendHeading4"/>
        <w:tabs>
          <w:tab w:val="clear" w:pos="720"/>
          <w:tab w:val="right" w:pos="3288"/>
        </w:tabs>
        <w:ind w:left="3402" w:hanging="3402"/>
      </w:pPr>
      <w:r>
        <w:tab/>
      </w:r>
      <w:r w:rsidR="0053055A" w:rsidRPr="00525C1D">
        <w:t>(f)</w:t>
      </w:r>
      <w:r w:rsidR="0053055A">
        <w:tab/>
        <w:t xml:space="preserve">a person who is the holder of a licence or permit under section 52 of the </w:t>
      </w:r>
      <w:r w:rsidR="0053055A" w:rsidRPr="0053055A">
        <w:rPr>
          <w:b/>
        </w:rPr>
        <w:t>Forests Act 1958</w:t>
      </w:r>
      <w:r w:rsidR="0053055A">
        <w:t xml:space="preserve"> granted for the purposes set out in subsection (1A)(c), (d), (e), (f) or (g) of that section and any employee, agent or contractor of that person when acting in accordance with the terms of </w:t>
      </w:r>
      <w:r w:rsidR="000A4DFA">
        <w:t xml:space="preserve">the employee's, agent's or contractor's employment, agency or contract </w:t>
      </w:r>
      <w:r w:rsidR="0053055A">
        <w:t xml:space="preserve">and with the terms of the licence or </w:t>
      </w:r>
      <w:proofErr w:type="gramStart"/>
      <w:r w:rsidR="0053055A">
        <w:t>permit;</w:t>
      </w:r>
      <w:proofErr w:type="gramEnd"/>
    </w:p>
    <w:p w14:paraId="4DEDA832" w14:textId="19D9D2F6" w:rsidR="0053055A" w:rsidRDefault="00525C1D" w:rsidP="00525C1D">
      <w:pPr>
        <w:pStyle w:val="AmendHeading4"/>
        <w:tabs>
          <w:tab w:val="clear" w:pos="720"/>
          <w:tab w:val="right" w:pos="3288"/>
        </w:tabs>
        <w:ind w:left="3402" w:hanging="3402"/>
      </w:pPr>
      <w:r>
        <w:tab/>
      </w:r>
      <w:r w:rsidR="0053055A" w:rsidRPr="00525C1D">
        <w:t>(g)</w:t>
      </w:r>
      <w:r w:rsidR="0053055A">
        <w:tab/>
        <w:t xml:space="preserve">a person who is the holder of a licence under section 141 or 147, or of a right under section 149, of the </w:t>
      </w:r>
      <w:r w:rsidR="0053055A" w:rsidRPr="00DB2468">
        <w:rPr>
          <w:b/>
        </w:rPr>
        <w:t>Land Act 1958</w:t>
      </w:r>
      <w:r w:rsidR="0053055A">
        <w:t xml:space="preserve">, when undertaking an activity authorised by that licence or right, or an employee, agent or contractor of </w:t>
      </w:r>
      <w:r w:rsidR="0053055A">
        <w:lastRenderedPageBreak/>
        <w:t xml:space="preserve">that person when acting in accordance with the terms of </w:t>
      </w:r>
      <w:r w:rsidR="000A4DFA">
        <w:t>the employee's, agent's or contractor's employment, agency or contract</w:t>
      </w:r>
      <w:r w:rsidR="0053055A">
        <w:t xml:space="preserve"> and with the terms of the licence or right;</w:t>
      </w:r>
    </w:p>
    <w:p w14:paraId="315A5C2F" w14:textId="209BADC8" w:rsidR="0053055A" w:rsidRDefault="00525C1D" w:rsidP="00525C1D">
      <w:pPr>
        <w:pStyle w:val="AmendHeading4"/>
        <w:tabs>
          <w:tab w:val="clear" w:pos="720"/>
          <w:tab w:val="right" w:pos="3288"/>
        </w:tabs>
        <w:ind w:left="3402" w:hanging="3402"/>
      </w:pPr>
      <w:r>
        <w:tab/>
      </w:r>
      <w:r w:rsidR="0053055A" w:rsidRPr="00525C1D">
        <w:t>(h)</w:t>
      </w:r>
      <w:r w:rsidR="0053055A">
        <w:tab/>
        <w:t xml:space="preserve">a person who is an employee, agent or contractor of the Department when acting in accordance with the terms of </w:t>
      </w:r>
      <w:r w:rsidR="000A4DFA">
        <w:t>the employee's, agent's or contractor's employment, agency or contract</w:t>
      </w:r>
      <w:r w:rsidR="0053055A">
        <w:t xml:space="preserve"> employment, agency or contract;</w:t>
      </w:r>
    </w:p>
    <w:p w14:paraId="728F3EA1" w14:textId="6ED40F91" w:rsidR="0053055A" w:rsidRDefault="00525C1D" w:rsidP="00525C1D">
      <w:pPr>
        <w:pStyle w:val="AmendHeading4"/>
        <w:tabs>
          <w:tab w:val="clear" w:pos="720"/>
          <w:tab w:val="right" w:pos="3288"/>
        </w:tabs>
        <w:ind w:left="3402" w:hanging="3402"/>
      </w:pPr>
      <w:r>
        <w:tab/>
      </w:r>
      <w:r w:rsidR="0053055A" w:rsidRPr="00525C1D">
        <w:t>(</w:t>
      </w:r>
      <w:proofErr w:type="spellStart"/>
      <w:r w:rsidR="0053055A" w:rsidRPr="00525C1D">
        <w:t>i</w:t>
      </w:r>
      <w:proofErr w:type="spellEnd"/>
      <w:r w:rsidR="0053055A" w:rsidRPr="00525C1D">
        <w:t>)</w:t>
      </w:r>
      <w:r w:rsidR="0053055A">
        <w:tab/>
        <w:t xml:space="preserve">a person who is an employee, agent or contractor of </w:t>
      </w:r>
      <w:r w:rsidR="00DB2468">
        <w:t>Fire Rescue Victoria</w:t>
      </w:r>
      <w:r w:rsidR="0053055A">
        <w:t>, WorkSafe Victoria, the Department of Transport, the Environment Protection Authority or the State Emergency Service</w:t>
      </w:r>
      <w:r w:rsidR="009234F5">
        <w:t>,</w:t>
      </w:r>
      <w:r w:rsidR="0053055A">
        <w:t xml:space="preserve"> when acting in accordance with the terms of </w:t>
      </w:r>
      <w:r w:rsidR="000A4DFA">
        <w:t>the employee's, agent's or contractor's employment, agency or contract</w:t>
      </w:r>
      <w:r w:rsidR="0053055A">
        <w:t>;</w:t>
      </w:r>
    </w:p>
    <w:p w14:paraId="7C62923B" w14:textId="625FA978" w:rsidR="0053055A" w:rsidRDefault="00525C1D" w:rsidP="00525C1D">
      <w:pPr>
        <w:pStyle w:val="AmendHeading4"/>
        <w:tabs>
          <w:tab w:val="clear" w:pos="720"/>
          <w:tab w:val="right" w:pos="3288"/>
        </w:tabs>
        <w:ind w:left="3402" w:hanging="3402"/>
      </w:pPr>
      <w:r>
        <w:tab/>
      </w:r>
      <w:r w:rsidR="0053055A" w:rsidRPr="00525C1D">
        <w:t>(j)</w:t>
      </w:r>
      <w:r w:rsidR="0053055A">
        <w:tab/>
        <w:t>a person who is a police officer</w:t>
      </w:r>
      <w:r w:rsidR="009234F5">
        <w:t>,</w:t>
      </w:r>
      <w:r w:rsidR="0053055A">
        <w:t xml:space="preserve"> when performing a function</w:t>
      </w:r>
      <w:r w:rsidR="009234F5">
        <w:t>,</w:t>
      </w:r>
      <w:r w:rsidR="0053055A">
        <w:t xml:space="preserve"> or exercising a power, of a police officer;</w:t>
      </w:r>
    </w:p>
    <w:p w14:paraId="6C90E96D" w14:textId="7CA467EF" w:rsidR="0053055A" w:rsidRDefault="00525C1D" w:rsidP="00525C1D">
      <w:pPr>
        <w:pStyle w:val="AmendHeading4"/>
        <w:tabs>
          <w:tab w:val="clear" w:pos="720"/>
          <w:tab w:val="right" w:pos="3288"/>
        </w:tabs>
        <w:ind w:left="3402" w:hanging="3402"/>
      </w:pPr>
      <w:r>
        <w:tab/>
      </w:r>
      <w:r w:rsidR="0053055A" w:rsidRPr="00525C1D">
        <w:t>(k)</w:t>
      </w:r>
      <w:r w:rsidR="0053055A">
        <w:tab/>
        <w:t xml:space="preserve">a person who is an environmental auditor within the meaning of the </w:t>
      </w:r>
      <w:r w:rsidR="0053055A" w:rsidRPr="00DB2468">
        <w:rPr>
          <w:b/>
        </w:rPr>
        <w:t>Environment Protection Act 2017</w:t>
      </w:r>
      <w:r w:rsidR="0053055A">
        <w:t>, when performing the function of an environmental auditor;</w:t>
      </w:r>
    </w:p>
    <w:p w14:paraId="0E57EE84" w14:textId="4EA264E0" w:rsidR="0053055A" w:rsidRDefault="00525C1D" w:rsidP="00525C1D">
      <w:pPr>
        <w:pStyle w:val="AmendHeading4"/>
        <w:tabs>
          <w:tab w:val="clear" w:pos="720"/>
          <w:tab w:val="right" w:pos="3288"/>
        </w:tabs>
        <w:ind w:left="3402" w:hanging="3402"/>
      </w:pPr>
      <w:r>
        <w:tab/>
      </w:r>
      <w:r w:rsidR="0053055A" w:rsidRPr="00525C1D">
        <w:t>(l)</w:t>
      </w:r>
      <w:r w:rsidR="0053055A">
        <w:tab/>
        <w:t xml:space="preserve">a person appointed by the Secretary to observe the conduct of an environmental audit within the meaning of the </w:t>
      </w:r>
      <w:r w:rsidR="0053055A" w:rsidRPr="00DB2468">
        <w:rPr>
          <w:b/>
        </w:rPr>
        <w:t>Environment Protection Act 2017</w:t>
      </w:r>
      <w:r w:rsidR="0053055A">
        <w:t>, when performing that function and in the company of a person referred to in paragraph (k);</w:t>
      </w:r>
    </w:p>
    <w:p w14:paraId="5E65F16D" w14:textId="1E4D79F4" w:rsidR="00FC5416" w:rsidRDefault="00525C1D" w:rsidP="00525C1D">
      <w:pPr>
        <w:pStyle w:val="AmendHeading4"/>
        <w:tabs>
          <w:tab w:val="clear" w:pos="720"/>
          <w:tab w:val="right" w:pos="3288"/>
        </w:tabs>
        <w:ind w:left="3402" w:hanging="3402"/>
      </w:pPr>
      <w:r>
        <w:tab/>
      </w:r>
      <w:r w:rsidR="0053055A" w:rsidRPr="00525C1D">
        <w:t>(m)</w:t>
      </w:r>
      <w:r w:rsidR="0053055A">
        <w:tab/>
        <w:t xml:space="preserve">a person who is the holder of a lease, licence, permit or other authority under the </w:t>
      </w:r>
      <w:r w:rsidR="0053055A" w:rsidRPr="00FC5416">
        <w:rPr>
          <w:b/>
        </w:rPr>
        <w:t>Mineral Resources (Sustainable Development) Act 1990</w:t>
      </w:r>
      <w:r w:rsidR="0053055A">
        <w:t xml:space="preserve"> (other than a miner's right or a tourist fossicking authority) and any employee, agent or contractor of that person when acting in accordance with the terms of </w:t>
      </w:r>
      <w:r w:rsidR="000A4DFA">
        <w:t xml:space="preserve">the employee's, agent's or contractor's employment, agency or contract </w:t>
      </w:r>
      <w:r w:rsidR="0053055A">
        <w:t>and with the terms of the lease, licence, permit or other authority</w:t>
      </w:r>
      <w:r w:rsidR="00FC5416">
        <w:t>;</w:t>
      </w:r>
    </w:p>
    <w:p w14:paraId="07EBDAA3" w14:textId="12ECC668" w:rsidR="00FC5416" w:rsidRDefault="00525C1D" w:rsidP="00525C1D">
      <w:pPr>
        <w:pStyle w:val="AmendHeading4"/>
        <w:tabs>
          <w:tab w:val="clear" w:pos="720"/>
          <w:tab w:val="right" w:pos="3288"/>
        </w:tabs>
        <w:ind w:left="3402" w:hanging="3402"/>
      </w:pPr>
      <w:r>
        <w:tab/>
      </w:r>
      <w:r w:rsidR="00FC5416" w:rsidRPr="00525C1D">
        <w:t>(n)</w:t>
      </w:r>
      <w:r w:rsidR="00FC5416">
        <w:tab/>
        <w:t xml:space="preserve">a </w:t>
      </w:r>
      <w:r w:rsidR="0053055A">
        <w:t xml:space="preserve">person who is the holder of a lease, licence, permit or other authority under the </w:t>
      </w:r>
      <w:r w:rsidR="0053055A" w:rsidRPr="00FC5416">
        <w:rPr>
          <w:b/>
        </w:rPr>
        <w:t>Geothermal Energy Resources Act 2005</w:t>
      </w:r>
      <w:r w:rsidR="0053055A">
        <w:t xml:space="preserve">, </w:t>
      </w:r>
      <w:r w:rsidR="0053055A" w:rsidRPr="00FC5416">
        <w:rPr>
          <w:b/>
        </w:rPr>
        <w:t xml:space="preserve">Greenhouse Gas Geological Sequestration Act 2008 </w:t>
      </w:r>
      <w:r w:rsidR="0053055A" w:rsidRPr="00E23376">
        <w:t>or</w:t>
      </w:r>
      <w:r w:rsidR="0053055A" w:rsidRPr="00FC5416">
        <w:rPr>
          <w:b/>
        </w:rPr>
        <w:t xml:space="preserve"> Petroleum Act 1998</w:t>
      </w:r>
      <w:r w:rsidR="0053055A">
        <w:t xml:space="preserve"> and any employee, agent or contractor of that person when acting in accordance with the terms of </w:t>
      </w:r>
      <w:r w:rsidR="000A4DFA">
        <w:t xml:space="preserve">the employee's, agent's or contractor's employment, agency or contract </w:t>
      </w:r>
      <w:r w:rsidR="0053055A">
        <w:t>and with the terms of the lease, licence, permit or other authority</w:t>
      </w:r>
      <w:r w:rsidR="00FC5416">
        <w:t>;</w:t>
      </w:r>
    </w:p>
    <w:p w14:paraId="7E2F523D" w14:textId="0BDB4A0E" w:rsidR="0053055A" w:rsidRPr="0053055A" w:rsidRDefault="00525C1D" w:rsidP="00525C1D">
      <w:pPr>
        <w:pStyle w:val="AmendHeading4"/>
        <w:tabs>
          <w:tab w:val="clear" w:pos="720"/>
          <w:tab w:val="right" w:pos="3288"/>
        </w:tabs>
        <w:ind w:left="3402" w:hanging="3402"/>
      </w:pPr>
      <w:r>
        <w:tab/>
      </w:r>
      <w:r w:rsidR="00FC5416" w:rsidRPr="00525C1D">
        <w:t>(o)</w:t>
      </w:r>
      <w:r w:rsidR="00FC5416">
        <w:tab/>
        <w:t xml:space="preserve">a </w:t>
      </w:r>
      <w:r w:rsidR="0053055A">
        <w:t xml:space="preserve">person who is a member of a traditional owner group when that person is acting under and in accordance with an agreement under Part 6 of the </w:t>
      </w:r>
      <w:r w:rsidR="0053055A" w:rsidRPr="00FC5416">
        <w:rPr>
          <w:b/>
        </w:rPr>
        <w:t>Traditional Owner Settlement Act 2010</w:t>
      </w:r>
      <w:r w:rsidR="00FC5416">
        <w:t>;</w:t>
      </w:r>
    </w:p>
    <w:p w14:paraId="1466BACF" w14:textId="77777777" w:rsidR="00CD16CB" w:rsidRDefault="00CD16CB" w:rsidP="00CD16CB">
      <w:pPr>
        <w:pStyle w:val="AmendDefinition2"/>
      </w:pPr>
      <w:r w:rsidRPr="00CD16CB">
        <w:rPr>
          <w:b/>
          <w:i/>
        </w:rPr>
        <w:lastRenderedPageBreak/>
        <w:t>timber harvesting operations</w:t>
      </w:r>
      <w:r>
        <w:t xml:space="preserve"> means any of the following kinds of activities carried out by a person or body— </w:t>
      </w:r>
    </w:p>
    <w:p w14:paraId="44195EC1" w14:textId="0F87DA3C" w:rsidR="00CD16CB" w:rsidRDefault="00525C1D" w:rsidP="00525C1D">
      <w:pPr>
        <w:pStyle w:val="AmendHeading4"/>
        <w:tabs>
          <w:tab w:val="clear" w:pos="720"/>
          <w:tab w:val="right" w:pos="3288"/>
        </w:tabs>
        <w:ind w:left="3402" w:hanging="3402"/>
      </w:pPr>
      <w:r>
        <w:tab/>
      </w:r>
      <w:r w:rsidR="00CD16CB" w:rsidRPr="00525C1D">
        <w:t>(a)</w:t>
      </w:r>
      <w:r w:rsidR="00CD16CB">
        <w:tab/>
        <w:t>for the primary purpose of the sale, or the processing and sale—</w:t>
      </w:r>
    </w:p>
    <w:p w14:paraId="1C54FDDD" w14:textId="4D95C934" w:rsidR="00CD16CB" w:rsidRDefault="00525C1D" w:rsidP="00525C1D">
      <w:pPr>
        <w:pStyle w:val="AmendHeading5"/>
        <w:tabs>
          <w:tab w:val="clear" w:pos="720"/>
          <w:tab w:val="right" w:pos="3798"/>
        </w:tabs>
        <w:ind w:left="3912" w:hanging="3912"/>
      </w:pPr>
      <w:r>
        <w:tab/>
      </w:r>
      <w:r w:rsidR="00CD16CB" w:rsidRPr="00525C1D">
        <w:t>(</w:t>
      </w:r>
      <w:proofErr w:type="spellStart"/>
      <w:r w:rsidR="00CD16CB" w:rsidRPr="00525C1D">
        <w:t>i</w:t>
      </w:r>
      <w:proofErr w:type="spellEnd"/>
      <w:r w:rsidR="00CD16CB" w:rsidRPr="00525C1D">
        <w:t>)</w:t>
      </w:r>
      <w:r w:rsidR="00CD16CB">
        <w:tab/>
        <w:t xml:space="preserve">felling or cutting trees or parts of trees; </w:t>
      </w:r>
    </w:p>
    <w:p w14:paraId="039BC268" w14:textId="7C41D719" w:rsidR="00CD16CB" w:rsidRDefault="00525C1D" w:rsidP="00525C1D">
      <w:pPr>
        <w:pStyle w:val="AmendHeading5"/>
        <w:tabs>
          <w:tab w:val="clear" w:pos="720"/>
          <w:tab w:val="right" w:pos="3798"/>
        </w:tabs>
        <w:ind w:left="3912" w:hanging="3912"/>
      </w:pPr>
      <w:r>
        <w:tab/>
      </w:r>
      <w:r w:rsidR="00CD16CB" w:rsidRPr="00525C1D">
        <w:t>(ii)</w:t>
      </w:r>
      <w:r w:rsidR="00CD16CB">
        <w:tab/>
        <w:t xml:space="preserve">taking or removing timber; </w:t>
      </w:r>
    </w:p>
    <w:p w14:paraId="097DCF53" w14:textId="00027F22" w:rsidR="00CD16CB" w:rsidRDefault="00525C1D" w:rsidP="00525C1D">
      <w:pPr>
        <w:pStyle w:val="AmendHeading5"/>
        <w:tabs>
          <w:tab w:val="clear" w:pos="720"/>
          <w:tab w:val="right" w:pos="3798"/>
        </w:tabs>
        <w:ind w:left="3912" w:hanging="3912"/>
      </w:pPr>
      <w:r>
        <w:tab/>
      </w:r>
      <w:r w:rsidR="00CD16CB" w:rsidRPr="00525C1D">
        <w:t>(iii)</w:t>
      </w:r>
      <w:r w:rsidR="00CD16CB">
        <w:tab/>
        <w:t xml:space="preserve">delivering timber to a buyer or transporting to a place for collection by a buyer or sale to a buyer; </w:t>
      </w:r>
    </w:p>
    <w:p w14:paraId="3A8757D4" w14:textId="309A9FE3" w:rsidR="00CD16CB" w:rsidRDefault="00525C1D" w:rsidP="00525C1D">
      <w:pPr>
        <w:pStyle w:val="AmendHeading5"/>
        <w:tabs>
          <w:tab w:val="clear" w:pos="720"/>
          <w:tab w:val="right" w:pos="3798"/>
        </w:tabs>
        <w:ind w:left="3912" w:hanging="3912"/>
      </w:pPr>
      <w:r>
        <w:tab/>
      </w:r>
      <w:r w:rsidR="00CD16CB" w:rsidRPr="00525C1D">
        <w:t>(iv)</w:t>
      </w:r>
      <w:r w:rsidR="00CD16CB">
        <w:tab/>
        <w:t>any works, including road works, ancillary to any of the activities referred to in subparagraphs (</w:t>
      </w:r>
      <w:proofErr w:type="spellStart"/>
      <w:r w:rsidR="00CD16CB">
        <w:t>i</w:t>
      </w:r>
      <w:proofErr w:type="spellEnd"/>
      <w:r w:rsidR="00CD16CB">
        <w:t>) to (iii);</w:t>
      </w:r>
    </w:p>
    <w:p w14:paraId="75412E17" w14:textId="603951E3" w:rsidR="00CD16CB" w:rsidRDefault="00525C1D" w:rsidP="00525C1D">
      <w:pPr>
        <w:pStyle w:val="AmendHeading4"/>
        <w:tabs>
          <w:tab w:val="clear" w:pos="720"/>
          <w:tab w:val="right" w:pos="3288"/>
        </w:tabs>
        <w:ind w:left="3402" w:hanging="3402"/>
      </w:pPr>
      <w:r>
        <w:tab/>
      </w:r>
      <w:r w:rsidR="00CD16CB" w:rsidRPr="00525C1D">
        <w:t>(b)</w:t>
      </w:r>
      <w:r w:rsidR="00CD16CB">
        <w:tab/>
        <w:t xml:space="preserve">the provision or use of machinery or equipment for timber harvesting in a </w:t>
      </w:r>
      <w:r w:rsidR="00DB2468">
        <w:t>state forest safety zone</w:t>
      </w:r>
      <w:r w:rsidR="00CD16CB">
        <w:t>;</w:t>
      </w:r>
    </w:p>
    <w:p w14:paraId="60920C88" w14:textId="40BD9485" w:rsidR="00CD16CB" w:rsidRDefault="00525C1D" w:rsidP="00525C1D">
      <w:pPr>
        <w:pStyle w:val="AmendHeading4"/>
        <w:tabs>
          <w:tab w:val="clear" w:pos="720"/>
          <w:tab w:val="right" w:pos="3288"/>
        </w:tabs>
        <w:ind w:left="3402" w:hanging="3402"/>
      </w:pPr>
      <w:r>
        <w:tab/>
      </w:r>
      <w:r w:rsidR="00CD16CB" w:rsidRPr="00525C1D">
        <w:t>(c)</w:t>
      </w:r>
      <w:r w:rsidR="00CD16CB" w:rsidRPr="00FC5416">
        <w:tab/>
        <w:t xml:space="preserve">engaging in timber harvesting operations in a </w:t>
      </w:r>
      <w:r w:rsidR="00DB2468">
        <w:t>state forest safety zone</w:t>
      </w:r>
      <w:r w:rsidR="00CD16CB" w:rsidRPr="00FC5416">
        <w:t xml:space="preserve"> as an authorised person;</w:t>
      </w:r>
    </w:p>
    <w:p w14:paraId="5DF7B810" w14:textId="0AFC69E1" w:rsidR="00CD16CB" w:rsidRDefault="00525C1D" w:rsidP="00525C1D">
      <w:pPr>
        <w:pStyle w:val="AmendHeading4"/>
        <w:tabs>
          <w:tab w:val="clear" w:pos="720"/>
          <w:tab w:val="right" w:pos="3288"/>
        </w:tabs>
        <w:ind w:left="3402" w:hanging="3402"/>
      </w:pPr>
      <w:r>
        <w:tab/>
      </w:r>
      <w:r w:rsidR="00CD16CB" w:rsidRPr="00525C1D">
        <w:t>(d)</w:t>
      </w:r>
      <w:r w:rsidR="00CD16CB">
        <w:tab/>
        <w:t xml:space="preserve">regeneration burning— </w:t>
      </w:r>
    </w:p>
    <w:p w14:paraId="035D24EB" w14:textId="77777777" w:rsidR="00CD16CB" w:rsidRDefault="00CD16CB" w:rsidP="00525C1D">
      <w:pPr>
        <w:pStyle w:val="AmendHeading3"/>
        <w:ind w:left="2891"/>
      </w:pPr>
      <w:r>
        <w:t xml:space="preserve">but does not include the collection of firewood for domestic use; </w:t>
      </w:r>
    </w:p>
    <w:p w14:paraId="275DFC73" w14:textId="2FD7DC08" w:rsidR="00FC5416" w:rsidRPr="00FC5416" w:rsidRDefault="00DB2468" w:rsidP="00FC5416">
      <w:pPr>
        <w:pStyle w:val="AmendDefinition2"/>
      </w:pPr>
      <w:r>
        <w:rPr>
          <w:b/>
          <w:i/>
        </w:rPr>
        <w:t>state forest safety zone</w:t>
      </w:r>
      <w:r w:rsidR="00FC5416">
        <w:t xml:space="preserve"> has the meaning given by section 73C</w:t>
      </w:r>
      <w:r w:rsidR="00525C1D">
        <w:t>.</w:t>
      </w:r>
    </w:p>
    <w:p w14:paraId="5BAAA0A4" w14:textId="5D78A33E" w:rsidR="00B25AF1" w:rsidRDefault="00CD16CB" w:rsidP="00CD16CB">
      <w:pPr>
        <w:pStyle w:val="AmendHeading1s"/>
        <w:tabs>
          <w:tab w:val="right" w:pos="2268"/>
        </w:tabs>
        <w:ind w:left="2381" w:hanging="2381"/>
      </w:pPr>
      <w:r>
        <w:tab/>
      </w:r>
      <w:r w:rsidR="00B25AF1" w:rsidRPr="00CD16CB">
        <w:t>7</w:t>
      </w:r>
      <w:r w:rsidR="00DC6BDD" w:rsidRPr="00CD16CB">
        <w:t>3B</w:t>
      </w:r>
      <w:r w:rsidR="00B25AF1">
        <w:tab/>
        <w:t xml:space="preserve">Power to declare certain areas for the purposes </w:t>
      </w:r>
      <w:r w:rsidR="00E23376">
        <w:t>of sections 73B to 73L</w:t>
      </w:r>
    </w:p>
    <w:p w14:paraId="3BE19DC1" w14:textId="4FA340D4" w:rsidR="00B25AF1" w:rsidRDefault="00B25AF1" w:rsidP="00CD16CB">
      <w:pPr>
        <w:pStyle w:val="AmendHeading2"/>
        <w:ind w:left="2381"/>
      </w:pPr>
      <w:r>
        <w:t>For the purposes of</w:t>
      </w:r>
      <w:r w:rsidR="00E23376">
        <w:t xml:space="preserve"> section 73C(a), </w:t>
      </w:r>
      <w:r>
        <w:t>the Minister, by order published in the Government Gazette, may declare an area specified in a licence granted under section 52 for a purpose referred to in subsection (1</w:t>
      </w:r>
      <w:proofErr w:type="gramStart"/>
      <w:r>
        <w:t>A)(</w:t>
      </w:r>
      <w:proofErr w:type="gramEnd"/>
      <w:r>
        <w:t xml:space="preserve">c), (d), (e), (f) or (g) of that section to be a coupe for the purposes </w:t>
      </w:r>
      <w:r w:rsidR="00CD16CB">
        <w:t>of sections 73B to 73L</w:t>
      </w:r>
      <w:r>
        <w:t xml:space="preserve">. </w:t>
      </w:r>
    </w:p>
    <w:p w14:paraId="596DB759" w14:textId="0E218AC4" w:rsidR="00B25AF1" w:rsidRDefault="00B25AF1" w:rsidP="00B25AF1">
      <w:pPr>
        <w:pStyle w:val="AmendHeading1s"/>
        <w:tabs>
          <w:tab w:val="right" w:pos="2268"/>
        </w:tabs>
        <w:ind w:left="2381" w:hanging="2381"/>
      </w:pPr>
      <w:r>
        <w:tab/>
      </w:r>
      <w:r w:rsidRPr="00B25AF1">
        <w:t>7</w:t>
      </w:r>
      <w:r w:rsidR="00DC6BDD">
        <w:t>3C</w:t>
      </w:r>
      <w:r>
        <w:tab/>
        <w:t xml:space="preserve">What is a </w:t>
      </w:r>
      <w:r w:rsidR="00DB2468">
        <w:t>state forest safety zone</w:t>
      </w:r>
      <w:r>
        <w:t xml:space="preserve">? </w:t>
      </w:r>
    </w:p>
    <w:p w14:paraId="611FC10C" w14:textId="09360A2E" w:rsidR="00B25AF1" w:rsidRDefault="00B25AF1" w:rsidP="00B25AF1">
      <w:pPr>
        <w:pStyle w:val="AmendHeading2"/>
        <w:ind w:left="2381"/>
      </w:pPr>
      <w:r>
        <w:t xml:space="preserve">A </w:t>
      </w:r>
      <w:r w:rsidR="00DB2468">
        <w:t>state forest safety zone</w:t>
      </w:r>
      <w:r>
        <w:t xml:space="preserve"> is— </w:t>
      </w:r>
    </w:p>
    <w:p w14:paraId="1A3DE2E5" w14:textId="77777777" w:rsidR="00B25AF1" w:rsidRDefault="00DC6BDD" w:rsidP="00DC6BDD">
      <w:pPr>
        <w:pStyle w:val="AmendHeading3"/>
        <w:tabs>
          <w:tab w:val="right" w:pos="2778"/>
        </w:tabs>
        <w:ind w:left="2891" w:hanging="2891"/>
      </w:pPr>
      <w:r>
        <w:tab/>
      </w:r>
      <w:r w:rsidR="00B25AF1" w:rsidRPr="00DC6BDD">
        <w:t>(a)</w:t>
      </w:r>
      <w:r>
        <w:tab/>
      </w:r>
      <w:r w:rsidR="00B25AF1">
        <w:t xml:space="preserve">a coupe; and </w:t>
      </w:r>
    </w:p>
    <w:p w14:paraId="5336367E" w14:textId="77777777" w:rsidR="00B25AF1" w:rsidRDefault="00DC6BDD" w:rsidP="00DC6BDD">
      <w:pPr>
        <w:pStyle w:val="AmendHeading3"/>
        <w:tabs>
          <w:tab w:val="right" w:pos="2778"/>
        </w:tabs>
        <w:ind w:left="2891" w:hanging="2891"/>
      </w:pPr>
      <w:r>
        <w:tab/>
      </w:r>
      <w:r w:rsidR="00B25AF1" w:rsidRPr="00DC6BDD">
        <w:t>(b)</w:t>
      </w:r>
      <w:r>
        <w:tab/>
      </w:r>
      <w:r w:rsidR="00B25AF1">
        <w:t xml:space="preserve">any road that is within that coupe that has been closed for the purposes of timber harvesting operations; and </w:t>
      </w:r>
    </w:p>
    <w:p w14:paraId="61D56EAA" w14:textId="77777777" w:rsidR="00B25AF1" w:rsidRDefault="00DC6BDD" w:rsidP="00DC6BDD">
      <w:pPr>
        <w:pStyle w:val="AmendHeading3"/>
        <w:tabs>
          <w:tab w:val="right" w:pos="2778"/>
        </w:tabs>
        <w:ind w:left="2891" w:hanging="2891"/>
      </w:pPr>
      <w:r>
        <w:tab/>
      </w:r>
      <w:r w:rsidR="00B25AF1" w:rsidRPr="00DC6BDD">
        <w:t>(c)</w:t>
      </w:r>
      <w:r>
        <w:tab/>
      </w:r>
      <w:r w:rsidR="00B25AF1">
        <w:t xml:space="preserve">any area of State forest that is within 150 metres from the boundary of that coupe. </w:t>
      </w:r>
    </w:p>
    <w:p w14:paraId="5403695E" w14:textId="70EE10F8" w:rsidR="00B25AF1" w:rsidRDefault="00B25AF1" w:rsidP="00B25AF1">
      <w:pPr>
        <w:pStyle w:val="AmendHeading1s"/>
        <w:tabs>
          <w:tab w:val="right" w:pos="2268"/>
        </w:tabs>
        <w:ind w:left="2381" w:hanging="2381"/>
      </w:pPr>
      <w:r>
        <w:tab/>
      </w:r>
      <w:r w:rsidRPr="00B25AF1">
        <w:t>7</w:t>
      </w:r>
      <w:r w:rsidR="00DC6BDD">
        <w:t>3D</w:t>
      </w:r>
      <w:r>
        <w:tab/>
        <w:t xml:space="preserve">Notice of </w:t>
      </w:r>
      <w:r w:rsidR="00DB2468">
        <w:t>state forest safety zone</w:t>
      </w:r>
      <w:r>
        <w:t xml:space="preserve"> to be given </w:t>
      </w:r>
    </w:p>
    <w:p w14:paraId="21EE0D6C" w14:textId="48B8A4D8" w:rsidR="00B25AF1" w:rsidRDefault="00DC6BDD" w:rsidP="00DC6BDD">
      <w:pPr>
        <w:pStyle w:val="AmendHeading2"/>
        <w:tabs>
          <w:tab w:val="clear" w:pos="720"/>
          <w:tab w:val="right" w:pos="2268"/>
        </w:tabs>
        <w:ind w:left="2381" w:hanging="2381"/>
      </w:pPr>
      <w:r>
        <w:tab/>
      </w:r>
      <w:r w:rsidR="00B25AF1" w:rsidRPr="00DC6BDD">
        <w:t>(1)</w:t>
      </w:r>
      <w:r w:rsidR="00B25AF1">
        <w:tab/>
        <w:t xml:space="preserve">Before the initial commencement of timber harvesting operations in a particular </w:t>
      </w:r>
      <w:r w:rsidR="00DB2468">
        <w:t>state forest safety zone</w:t>
      </w:r>
      <w:r w:rsidR="00B25AF1">
        <w:t>, the person conducting the operations must ensure that a notice that complies with subsection (2) is conspicuously displayed on or near the zone including on any road that is an entry point to the zone.</w:t>
      </w:r>
    </w:p>
    <w:p w14:paraId="4485ACA5" w14:textId="77777777" w:rsidR="00DC6BDD" w:rsidRDefault="00B25AF1" w:rsidP="00B25AF1">
      <w:pPr>
        <w:pStyle w:val="AmendHeading2"/>
        <w:tabs>
          <w:tab w:val="clear" w:pos="720"/>
          <w:tab w:val="right" w:pos="2268"/>
        </w:tabs>
        <w:ind w:left="2381" w:hanging="2381"/>
      </w:pPr>
      <w:r>
        <w:tab/>
      </w:r>
      <w:r w:rsidRPr="00B25AF1">
        <w:t>(2)</w:t>
      </w:r>
      <w:r>
        <w:tab/>
        <w:t>A notice under subsection (1) must—</w:t>
      </w:r>
    </w:p>
    <w:p w14:paraId="573D098F" w14:textId="74F45A9D" w:rsidR="00DC6BDD" w:rsidRDefault="00DC6BDD" w:rsidP="00DC6BDD">
      <w:pPr>
        <w:pStyle w:val="AmendHeading3"/>
        <w:tabs>
          <w:tab w:val="right" w:pos="2778"/>
        </w:tabs>
        <w:ind w:left="2891" w:hanging="2891"/>
      </w:pPr>
      <w:r>
        <w:tab/>
      </w:r>
      <w:r w:rsidR="00B25AF1" w:rsidRPr="00DC6BDD">
        <w:t>(a)</w:t>
      </w:r>
      <w:r>
        <w:tab/>
      </w:r>
      <w:r w:rsidR="00B25AF1">
        <w:t xml:space="preserve">specify the location of the </w:t>
      </w:r>
      <w:r w:rsidR="00DB2468">
        <w:t>state forest safety zone</w:t>
      </w:r>
      <w:r w:rsidR="00B25AF1">
        <w:t xml:space="preserve">; and </w:t>
      </w:r>
    </w:p>
    <w:p w14:paraId="5BA4A810" w14:textId="77777777" w:rsidR="00DC6BDD" w:rsidRDefault="00DC6BDD" w:rsidP="00DC6BDD">
      <w:pPr>
        <w:pStyle w:val="AmendHeading3"/>
        <w:tabs>
          <w:tab w:val="right" w:pos="2778"/>
        </w:tabs>
        <w:ind w:left="2891" w:hanging="2891"/>
      </w:pPr>
      <w:r>
        <w:lastRenderedPageBreak/>
        <w:tab/>
      </w:r>
      <w:r w:rsidR="00B25AF1" w:rsidRPr="00DC6BDD">
        <w:t>(b)</w:t>
      </w:r>
      <w:r>
        <w:tab/>
      </w:r>
      <w:r w:rsidR="00B25AF1">
        <w:t xml:space="preserve">specify the commencement date of timber harvesting operations in that zone; and </w:t>
      </w:r>
    </w:p>
    <w:p w14:paraId="56D043FB" w14:textId="77777777" w:rsidR="00DC6BDD" w:rsidRDefault="00DC6BDD" w:rsidP="00DC6BDD">
      <w:pPr>
        <w:pStyle w:val="AmendHeading3"/>
        <w:tabs>
          <w:tab w:val="right" w:pos="2778"/>
        </w:tabs>
        <w:ind w:left="2891" w:hanging="2891"/>
      </w:pPr>
      <w:r>
        <w:tab/>
      </w:r>
      <w:r w:rsidR="00B25AF1" w:rsidRPr="00DC6BDD">
        <w:t>(c)</w:t>
      </w:r>
      <w:r>
        <w:tab/>
      </w:r>
      <w:r w:rsidR="00B25AF1">
        <w:t xml:space="preserve">state that offences and penalties apply in that zone. </w:t>
      </w:r>
    </w:p>
    <w:p w14:paraId="0ECCC9AE" w14:textId="40A3CE15" w:rsidR="00DC6BDD" w:rsidRDefault="00DC6BDD" w:rsidP="00DC6BDD">
      <w:pPr>
        <w:pStyle w:val="AmendHeading1s"/>
        <w:tabs>
          <w:tab w:val="right" w:pos="2268"/>
        </w:tabs>
        <w:ind w:left="2381" w:hanging="2381"/>
      </w:pPr>
      <w:r>
        <w:tab/>
      </w:r>
      <w:r w:rsidR="00B25AF1" w:rsidRPr="00DC6BDD">
        <w:t>7</w:t>
      </w:r>
      <w:r>
        <w:t>3E</w:t>
      </w:r>
      <w:r>
        <w:tab/>
      </w:r>
      <w:r w:rsidR="00B25AF1">
        <w:t xml:space="preserve">Direction to leave a </w:t>
      </w:r>
      <w:r w:rsidR="00DB2468">
        <w:t>state forest safety zone</w:t>
      </w:r>
      <w:r w:rsidR="00B25AF1">
        <w:t xml:space="preserve"> </w:t>
      </w:r>
    </w:p>
    <w:p w14:paraId="6161D55A" w14:textId="33B73488" w:rsidR="00DC6BDD" w:rsidRDefault="00DC6BDD" w:rsidP="00DC6BDD">
      <w:pPr>
        <w:pStyle w:val="AmendHeading2"/>
        <w:tabs>
          <w:tab w:val="clear" w:pos="720"/>
          <w:tab w:val="right" w:pos="2268"/>
        </w:tabs>
        <w:ind w:left="2381" w:hanging="2381"/>
      </w:pPr>
      <w:r>
        <w:tab/>
      </w:r>
      <w:r w:rsidR="00B25AF1" w:rsidRPr="00DC6BDD">
        <w:t>(1)</w:t>
      </w:r>
      <w:r>
        <w:tab/>
      </w:r>
      <w:r w:rsidR="00B25AF1">
        <w:t xml:space="preserve">An authorised officer may direct a person to leave a </w:t>
      </w:r>
      <w:r w:rsidR="00DB2468">
        <w:t>state forest safety zone</w:t>
      </w:r>
      <w:r w:rsidR="00B25AF1">
        <w:t xml:space="preserve"> (and not re-enter the zone) in a manner specified in the direction. </w:t>
      </w:r>
    </w:p>
    <w:p w14:paraId="0142BFEE" w14:textId="77777777" w:rsidR="00DC6BDD" w:rsidRDefault="00DC6BDD" w:rsidP="00DC6BDD">
      <w:pPr>
        <w:pStyle w:val="AmendHeading2"/>
        <w:tabs>
          <w:tab w:val="clear" w:pos="720"/>
          <w:tab w:val="right" w:pos="2268"/>
        </w:tabs>
        <w:ind w:left="2381" w:hanging="2381"/>
      </w:pPr>
      <w:r>
        <w:tab/>
      </w:r>
      <w:r w:rsidR="00B25AF1" w:rsidRPr="00DC6BDD">
        <w:t>(2)</w:t>
      </w:r>
      <w:r>
        <w:tab/>
      </w:r>
      <w:r w:rsidR="00B25AF1">
        <w:t xml:space="preserve">A person must not refuse or fail to comply with a direction under subsection (1). </w:t>
      </w:r>
    </w:p>
    <w:p w14:paraId="78C9C5F4" w14:textId="77777777" w:rsidR="00DC6BDD" w:rsidRDefault="00CD16CB" w:rsidP="00CD16CB">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6FBC2031" w14:textId="0AEA7F4C" w:rsidR="00DC6BDD" w:rsidRDefault="00CD16CB" w:rsidP="00CD16CB">
      <w:pPr>
        <w:pStyle w:val="AmendHeading1s"/>
        <w:tabs>
          <w:tab w:val="right" w:pos="2268"/>
        </w:tabs>
        <w:ind w:left="2381" w:hanging="2381"/>
      </w:pPr>
      <w:r>
        <w:tab/>
      </w:r>
      <w:r w:rsidR="00B25AF1" w:rsidRPr="00CD16CB">
        <w:t>7</w:t>
      </w:r>
      <w:r w:rsidR="00DC6BDD" w:rsidRPr="00CD16CB">
        <w:t>3F</w:t>
      </w:r>
      <w:r>
        <w:tab/>
      </w:r>
      <w:r w:rsidR="00B25AF1">
        <w:t xml:space="preserve">Direction to stop or move a vehicle in a </w:t>
      </w:r>
      <w:r w:rsidR="00DB2468">
        <w:t>state forest safety zone</w:t>
      </w:r>
      <w:r w:rsidR="00B25AF1">
        <w:t xml:space="preserve"> </w:t>
      </w:r>
    </w:p>
    <w:p w14:paraId="1F2BFB9A" w14:textId="7B34B77A" w:rsidR="00DC6BDD" w:rsidRDefault="0053055A" w:rsidP="0053055A">
      <w:pPr>
        <w:pStyle w:val="AmendHeading2"/>
        <w:tabs>
          <w:tab w:val="clear" w:pos="720"/>
          <w:tab w:val="right" w:pos="2268"/>
        </w:tabs>
        <w:ind w:left="2381" w:hanging="2381"/>
      </w:pPr>
      <w:r>
        <w:tab/>
      </w:r>
      <w:r w:rsidR="00B25AF1" w:rsidRPr="0053055A">
        <w:t>(1)</w:t>
      </w:r>
      <w:r w:rsidR="00CD16CB">
        <w:tab/>
      </w:r>
      <w:r w:rsidR="00B25AF1">
        <w:t xml:space="preserve">An authorised officer may direct a person operating a vehicle in a </w:t>
      </w:r>
      <w:r w:rsidR="00DB2468">
        <w:t>state forest safety zone</w:t>
      </w:r>
      <w:r w:rsidR="00B25AF1">
        <w:t xml:space="preserve"> to stop or manoeuvre the vehicle in a manner specified in the direction. </w:t>
      </w:r>
    </w:p>
    <w:p w14:paraId="756009E6" w14:textId="77777777" w:rsidR="00DC6BDD" w:rsidRDefault="0053055A" w:rsidP="0053055A">
      <w:pPr>
        <w:pStyle w:val="AmendHeading2"/>
        <w:tabs>
          <w:tab w:val="clear" w:pos="720"/>
          <w:tab w:val="right" w:pos="2268"/>
        </w:tabs>
        <w:ind w:left="2381" w:hanging="2381"/>
      </w:pPr>
      <w:r>
        <w:tab/>
      </w:r>
      <w:r w:rsidR="00B25AF1" w:rsidRPr="0053055A">
        <w:t>(2)</w:t>
      </w:r>
      <w:r>
        <w:tab/>
      </w:r>
      <w:r w:rsidR="00B25AF1">
        <w:t xml:space="preserve">A person must not refuse or fail to comply with a direction under subsection (1). </w:t>
      </w:r>
    </w:p>
    <w:p w14:paraId="0068BD49" w14:textId="77777777"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4D324F64" w14:textId="4A1A23F2" w:rsidR="00DC6BDD" w:rsidRDefault="0053055A" w:rsidP="0053055A">
      <w:pPr>
        <w:pStyle w:val="AmendHeading1s"/>
        <w:tabs>
          <w:tab w:val="right" w:pos="2268"/>
        </w:tabs>
        <w:ind w:left="2381" w:hanging="2381"/>
      </w:pPr>
      <w:r>
        <w:tab/>
      </w:r>
      <w:r w:rsidR="00B25AF1" w:rsidRPr="0053055A">
        <w:t>7</w:t>
      </w:r>
      <w:r w:rsidR="00DC6BDD" w:rsidRPr="0053055A">
        <w:t>3G</w:t>
      </w:r>
      <w:r>
        <w:tab/>
      </w:r>
      <w:r w:rsidR="00B25AF1">
        <w:t xml:space="preserve">Direction to remove a dog from a </w:t>
      </w:r>
      <w:r w:rsidR="00DB2468">
        <w:t>state forest safety zone</w:t>
      </w:r>
      <w:r w:rsidR="00B25AF1">
        <w:t xml:space="preserve"> </w:t>
      </w:r>
    </w:p>
    <w:p w14:paraId="1E1CA02D" w14:textId="605AC2E0" w:rsidR="00DC6BDD" w:rsidRDefault="0053055A" w:rsidP="0053055A">
      <w:pPr>
        <w:pStyle w:val="AmendHeading2"/>
        <w:tabs>
          <w:tab w:val="clear" w:pos="720"/>
          <w:tab w:val="right" w:pos="2268"/>
        </w:tabs>
        <w:ind w:left="2381" w:hanging="2381"/>
      </w:pPr>
      <w:r>
        <w:tab/>
      </w:r>
      <w:r w:rsidR="00B25AF1" w:rsidRPr="0053055A">
        <w:t>(1)</w:t>
      </w:r>
      <w:r>
        <w:tab/>
      </w:r>
      <w:r w:rsidR="00B25AF1">
        <w:t xml:space="preserve">An authorised officer may direct a person in apparent control of a dog in a </w:t>
      </w:r>
      <w:r w:rsidR="00DB2468">
        <w:t>state forest safety zone</w:t>
      </w:r>
      <w:r w:rsidR="00B25AF1">
        <w:t xml:space="preserve"> notice of which has been given in accordance with section 7</w:t>
      </w:r>
      <w:r w:rsidR="00FC5416">
        <w:t>3D</w:t>
      </w:r>
      <w:r w:rsidR="00B25AF1">
        <w:t xml:space="preserve"> to remove the dog from the zone. </w:t>
      </w:r>
    </w:p>
    <w:p w14:paraId="4B398EFA" w14:textId="77777777" w:rsidR="00DC6BDD" w:rsidRDefault="0053055A" w:rsidP="0053055A">
      <w:pPr>
        <w:pStyle w:val="AmendHeading2"/>
        <w:tabs>
          <w:tab w:val="clear" w:pos="720"/>
          <w:tab w:val="right" w:pos="2268"/>
        </w:tabs>
        <w:ind w:left="2381" w:hanging="2381"/>
      </w:pPr>
      <w:r>
        <w:tab/>
      </w:r>
      <w:r w:rsidR="00B25AF1" w:rsidRPr="0053055A">
        <w:t>(2)</w:t>
      </w:r>
      <w:r>
        <w:tab/>
      </w:r>
      <w:r w:rsidR="00B25AF1">
        <w:t xml:space="preserve">A person must not refuse or fail to comply with a direction under subsection (1). </w:t>
      </w:r>
    </w:p>
    <w:p w14:paraId="7A2EE23C" w14:textId="77777777"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73AA1AB2" w14:textId="471F0BD5" w:rsidR="00DC6BDD" w:rsidRDefault="0053055A" w:rsidP="0053055A">
      <w:pPr>
        <w:pStyle w:val="AmendHeading1s"/>
        <w:tabs>
          <w:tab w:val="right" w:pos="2268"/>
        </w:tabs>
        <w:ind w:left="2381" w:hanging="2381"/>
      </w:pPr>
      <w:r>
        <w:tab/>
      </w:r>
      <w:r w:rsidR="00B25AF1" w:rsidRPr="0053055A">
        <w:t>7</w:t>
      </w:r>
      <w:r w:rsidR="00DC6BDD" w:rsidRPr="0053055A">
        <w:t>3H</w:t>
      </w:r>
      <w:r>
        <w:tab/>
      </w:r>
      <w:r w:rsidR="00B25AF1">
        <w:t xml:space="preserve">Offence to enter or remain in a </w:t>
      </w:r>
      <w:r w:rsidR="00DB2468">
        <w:t>state forest safety zone</w:t>
      </w:r>
      <w:r w:rsidR="00B25AF1">
        <w:t xml:space="preserve"> </w:t>
      </w:r>
    </w:p>
    <w:p w14:paraId="5FCF0517" w14:textId="15521E53" w:rsidR="00DC6BDD" w:rsidRDefault="00B25AF1" w:rsidP="0053055A">
      <w:pPr>
        <w:pStyle w:val="AmendHeading2"/>
        <w:ind w:left="2381"/>
      </w:pPr>
      <w:r>
        <w:t xml:space="preserve">A person (other than an authorised person) must not enter, or remain in, a </w:t>
      </w:r>
      <w:r w:rsidR="00DB2468">
        <w:t>state forest safety zone</w:t>
      </w:r>
      <w:r>
        <w:t xml:space="preserve"> </w:t>
      </w:r>
      <w:proofErr w:type="gramStart"/>
      <w:r>
        <w:t>notice</w:t>
      </w:r>
      <w:proofErr w:type="gramEnd"/>
      <w:r>
        <w:t xml:space="preserve"> of which has been given in accordance with section 7</w:t>
      </w:r>
      <w:r w:rsidR="00FC5416">
        <w:t>3D</w:t>
      </w:r>
      <w:r>
        <w:t xml:space="preserve">. </w:t>
      </w:r>
    </w:p>
    <w:p w14:paraId="240328E3" w14:textId="77777777"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284444AA" w14:textId="6D40A0DB" w:rsidR="00DC6BDD" w:rsidRDefault="0053055A" w:rsidP="0053055A">
      <w:pPr>
        <w:pStyle w:val="AmendHeading1s"/>
        <w:tabs>
          <w:tab w:val="right" w:pos="2268"/>
        </w:tabs>
        <w:ind w:left="2381" w:hanging="2381"/>
      </w:pPr>
      <w:r>
        <w:tab/>
      </w:r>
      <w:r w:rsidR="00B25AF1" w:rsidRPr="0053055A">
        <w:t>7</w:t>
      </w:r>
      <w:r w:rsidR="00DC6BDD" w:rsidRPr="0053055A">
        <w:t>3I</w:t>
      </w:r>
      <w:r>
        <w:tab/>
      </w:r>
      <w:r w:rsidR="00B25AF1">
        <w:t xml:space="preserve">Offence to be in possession of a prohibited thing in a </w:t>
      </w:r>
      <w:r w:rsidR="00DB2468">
        <w:t>state forest safety zone</w:t>
      </w:r>
      <w:r w:rsidR="00B25AF1">
        <w:t xml:space="preserve"> </w:t>
      </w:r>
    </w:p>
    <w:p w14:paraId="5E0AEA13" w14:textId="25F4B4B0" w:rsidR="00DC6BDD" w:rsidRDefault="00B25AF1" w:rsidP="0053055A">
      <w:pPr>
        <w:pStyle w:val="AmendHeading2"/>
        <w:ind w:left="2381"/>
      </w:pPr>
      <w:r>
        <w:t xml:space="preserve">A person (other than an authorised person) must not be in possession of a prohibited thing in a </w:t>
      </w:r>
      <w:r w:rsidR="00DB2468">
        <w:t>state forest safety zone</w:t>
      </w:r>
      <w:r>
        <w:t xml:space="preserve"> notice of which has been given in accordance with section 7</w:t>
      </w:r>
      <w:r w:rsidR="00FC5416">
        <w:t>3D</w:t>
      </w:r>
      <w:r>
        <w:t xml:space="preserve">. </w:t>
      </w:r>
    </w:p>
    <w:p w14:paraId="63C2BD35" w14:textId="2A76665F"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40E18015" w14:textId="0C3654DB" w:rsidR="00DC6BDD" w:rsidRDefault="0053055A" w:rsidP="0053055A">
      <w:pPr>
        <w:pStyle w:val="AmendHeading1s"/>
        <w:tabs>
          <w:tab w:val="right" w:pos="2268"/>
        </w:tabs>
        <w:ind w:left="2381" w:hanging="2381"/>
      </w:pPr>
      <w:r>
        <w:tab/>
      </w:r>
      <w:r w:rsidR="00B25AF1" w:rsidRPr="0053055A">
        <w:t>7</w:t>
      </w:r>
      <w:r w:rsidR="00DC6BDD" w:rsidRPr="0053055A">
        <w:t>3J</w:t>
      </w:r>
      <w:r>
        <w:tab/>
      </w:r>
      <w:r w:rsidR="00B25AF1">
        <w:t xml:space="preserve">Offence to allow a dog to enter a </w:t>
      </w:r>
      <w:r w:rsidR="00DB2468">
        <w:t>state forest safety zone</w:t>
      </w:r>
      <w:r w:rsidR="00B25AF1">
        <w:t xml:space="preserve"> </w:t>
      </w:r>
    </w:p>
    <w:p w14:paraId="25FB79B3" w14:textId="1E1DAC1F" w:rsidR="00DC6BDD" w:rsidRDefault="00B25AF1" w:rsidP="0053055A">
      <w:pPr>
        <w:pStyle w:val="AmendHeading2"/>
        <w:ind w:left="2381"/>
      </w:pPr>
      <w:r>
        <w:t xml:space="preserve">A person must not allow a dog to enter a </w:t>
      </w:r>
      <w:r w:rsidR="00DB2468">
        <w:t>state forest safety zone</w:t>
      </w:r>
      <w:r>
        <w:t xml:space="preserve"> notice of which has been given in accordance with section 7</w:t>
      </w:r>
      <w:r w:rsidR="00FC5416">
        <w:t>3D</w:t>
      </w:r>
      <w:r>
        <w:t xml:space="preserve">. </w:t>
      </w:r>
    </w:p>
    <w:p w14:paraId="3B789A39" w14:textId="77777777"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1CC16084" w14:textId="77777777" w:rsidR="00DC6BDD" w:rsidRDefault="0053055A" w:rsidP="0053055A">
      <w:pPr>
        <w:pStyle w:val="AmendHeading1s"/>
        <w:tabs>
          <w:tab w:val="right" w:pos="2268"/>
        </w:tabs>
        <w:ind w:left="2381" w:hanging="2381"/>
      </w:pPr>
      <w:r>
        <w:lastRenderedPageBreak/>
        <w:tab/>
      </w:r>
      <w:r w:rsidR="00B25AF1" w:rsidRPr="0053055A">
        <w:t>7</w:t>
      </w:r>
      <w:r w:rsidR="00DC6BDD" w:rsidRPr="0053055A">
        <w:t>3K</w:t>
      </w:r>
      <w:r>
        <w:tab/>
      </w:r>
      <w:r w:rsidR="00B25AF1">
        <w:t xml:space="preserve">Offence to remove or destroy a barrier or fence </w:t>
      </w:r>
    </w:p>
    <w:p w14:paraId="41A05955" w14:textId="662438F1" w:rsidR="00DC6BDD" w:rsidRDefault="00B25AF1" w:rsidP="0053055A">
      <w:pPr>
        <w:pStyle w:val="AmendHeading2"/>
        <w:ind w:left="2381"/>
      </w:pPr>
      <w:r>
        <w:t xml:space="preserve">A person must not unlawfully break down, damage or destroy a barrier or fence which has been erected to prohibit or restrict access to a </w:t>
      </w:r>
      <w:r w:rsidR="00DB2468">
        <w:t>state forest safety zone</w:t>
      </w:r>
      <w:r>
        <w:t xml:space="preserve">. </w:t>
      </w:r>
    </w:p>
    <w:p w14:paraId="3F8FE041" w14:textId="525BE53E" w:rsidR="00DC6BDD"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25AF1">
        <w:t xml:space="preserve">60 penalty units. </w:t>
      </w:r>
    </w:p>
    <w:p w14:paraId="0D9AF74E" w14:textId="77777777" w:rsidR="00FC5416" w:rsidRDefault="0053055A" w:rsidP="0053055A">
      <w:pPr>
        <w:pStyle w:val="AmendHeading1s"/>
        <w:tabs>
          <w:tab w:val="right" w:pos="2268"/>
        </w:tabs>
        <w:ind w:left="2381" w:hanging="2381"/>
      </w:pPr>
      <w:r>
        <w:tab/>
      </w:r>
      <w:r w:rsidR="00B25AF1" w:rsidRPr="0053055A">
        <w:t>7</w:t>
      </w:r>
      <w:r w:rsidR="00DC6BDD" w:rsidRPr="0053055A">
        <w:t>3L</w:t>
      </w:r>
      <w:r>
        <w:tab/>
      </w:r>
      <w:r w:rsidR="00B25AF1">
        <w:t xml:space="preserve">Offence to remove or destroy notice </w:t>
      </w:r>
    </w:p>
    <w:p w14:paraId="0D0E2F13" w14:textId="77777777" w:rsidR="00DC6BDD" w:rsidRDefault="00B25AF1" w:rsidP="00FC5416">
      <w:pPr>
        <w:pStyle w:val="AmendHeading2"/>
        <w:ind w:left="2381"/>
      </w:pPr>
      <w:r>
        <w:t>A person must not unlawfully alter, obliterate, deface, remove or destroy a notice displayed in accordance with section 7</w:t>
      </w:r>
      <w:r w:rsidR="00FC5416">
        <w:t>3D</w:t>
      </w:r>
      <w:r>
        <w:t xml:space="preserve">. </w:t>
      </w:r>
    </w:p>
    <w:p w14:paraId="7430A72B" w14:textId="3D110E3C" w:rsidR="00AA1688" w:rsidRDefault="0053055A" w:rsidP="0053055A">
      <w:pPr>
        <w:pStyle w:val="AmendPenalty2"/>
        <w:tabs>
          <w:tab w:val="clear" w:pos="567"/>
          <w:tab w:val="clear" w:pos="964"/>
          <w:tab w:val="clear" w:pos="1134"/>
          <w:tab w:val="clear" w:pos="1474"/>
          <w:tab w:val="clear" w:pos="1701"/>
          <w:tab w:val="clear" w:pos="1985"/>
          <w:tab w:val="clear" w:pos="2268"/>
          <w:tab w:val="clear" w:pos="2495"/>
          <w:tab w:val="clear" w:pos="2835"/>
          <w:tab w:val="clear" w:pos="3005"/>
          <w:tab w:val="clear" w:pos="3402"/>
          <w:tab w:val="clear" w:pos="3969"/>
          <w:tab w:val="clear" w:pos="4536"/>
          <w:tab w:val="clear" w:pos="5103"/>
          <w:tab w:val="clear" w:pos="5670"/>
          <w:tab w:val="clear" w:pos="6237"/>
          <w:tab w:val="clear" w:pos="6804"/>
        </w:tabs>
      </w:pPr>
      <w:r>
        <w:t>Penalty:</w:t>
      </w:r>
      <w:r>
        <w:tab/>
      </w:r>
      <w:r w:rsidR="00B35320">
        <w:t xml:space="preserve">60 </w:t>
      </w:r>
      <w:r w:rsidR="00B25AF1">
        <w:t>penalty units.</w:t>
      </w:r>
      <w:r w:rsidR="00FC5416">
        <w:t>".'.</w:t>
      </w:r>
    </w:p>
    <w:p w14:paraId="2428936E" w14:textId="1BF43FF0" w:rsidR="00626303" w:rsidRDefault="00626303" w:rsidP="00626303">
      <w:pPr>
        <w:jc w:val="center"/>
      </w:pPr>
      <w:r>
        <w:t>NEW CLAUSE</w:t>
      </w:r>
    </w:p>
    <w:p w14:paraId="0445AC17" w14:textId="3980E6CA" w:rsidR="00626303" w:rsidRDefault="00626303" w:rsidP="00626303">
      <w:pPr>
        <w:pStyle w:val="ListParagraph"/>
        <w:numPr>
          <w:ilvl w:val="0"/>
          <w:numId w:val="36"/>
        </w:numPr>
      </w:pPr>
      <w:r>
        <w:t>Insert the following New Clause to follow clause 27—</w:t>
      </w:r>
    </w:p>
    <w:p w14:paraId="2122B89D" w14:textId="7ADA327A" w:rsidR="00626303" w:rsidRDefault="00626303" w:rsidP="00626303">
      <w:pPr>
        <w:pStyle w:val="AmendHeading1s"/>
        <w:tabs>
          <w:tab w:val="right" w:pos="1701"/>
        </w:tabs>
        <w:ind w:left="1871" w:hanging="1871"/>
      </w:pPr>
      <w:r>
        <w:tab/>
      </w:r>
      <w:r w:rsidR="00D568DD" w:rsidRPr="00D568DD">
        <w:rPr>
          <w:b w:val="0"/>
        </w:rPr>
        <w:t>'</w:t>
      </w:r>
      <w:r w:rsidRPr="00626303">
        <w:t>27A</w:t>
      </w:r>
      <w:r>
        <w:tab/>
        <w:t>New section 97A inserted</w:t>
      </w:r>
    </w:p>
    <w:p w14:paraId="7359F8AB" w14:textId="16098938" w:rsidR="00626303" w:rsidRDefault="00626303" w:rsidP="00626303">
      <w:pPr>
        <w:pStyle w:val="AmendHeading1"/>
        <w:ind w:left="1871"/>
      </w:pPr>
      <w:r>
        <w:t xml:space="preserve">After section 97 of the </w:t>
      </w:r>
      <w:r w:rsidRPr="00626303">
        <w:rPr>
          <w:b/>
        </w:rPr>
        <w:t>Forests Act 1958 insert</w:t>
      </w:r>
      <w:r>
        <w:t>—</w:t>
      </w:r>
    </w:p>
    <w:p w14:paraId="06E1F194" w14:textId="33F0A1BB" w:rsidR="00626303" w:rsidRDefault="00626303" w:rsidP="00626303">
      <w:pPr>
        <w:pStyle w:val="AmendHeading1s"/>
        <w:tabs>
          <w:tab w:val="right" w:pos="2268"/>
        </w:tabs>
        <w:ind w:left="2381" w:hanging="2381"/>
      </w:pPr>
      <w:r>
        <w:tab/>
      </w:r>
      <w:r w:rsidRPr="00D568DD">
        <w:rPr>
          <w:b w:val="0"/>
        </w:rPr>
        <w:t>"</w:t>
      </w:r>
      <w:r w:rsidRPr="00626303">
        <w:t>97A</w:t>
      </w:r>
      <w:r>
        <w:tab/>
        <w:t>Civil proceedings</w:t>
      </w:r>
    </w:p>
    <w:p w14:paraId="3F8A3EC6" w14:textId="660874EC" w:rsidR="00626303" w:rsidRDefault="00626303" w:rsidP="00626303">
      <w:pPr>
        <w:pStyle w:val="AmendHeading2"/>
        <w:ind w:left="2381"/>
      </w:pPr>
      <w:r>
        <w:t>A civil proceeding may not be commenced in relation to an actual, apprehended or threatened contravention of—</w:t>
      </w:r>
    </w:p>
    <w:p w14:paraId="3596F897" w14:textId="5E6F19D9" w:rsidR="00626303" w:rsidRDefault="00626303" w:rsidP="00626303">
      <w:pPr>
        <w:pStyle w:val="AmendHeading3"/>
        <w:tabs>
          <w:tab w:val="right" w:pos="2778"/>
        </w:tabs>
        <w:ind w:left="2891" w:hanging="2891"/>
      </w:pPr>
      <w:r>
        <w:tab/>
      </w:r>
      <w:r w:rsidRPr="00626303">
        <w:t>(a)</w:t>
      </w:r>
      <w:r>
        <w:tab/>
        <w:t>this Act; or</w:t>
      </w:r>
    </w:p>
    <w:p w14:paraId="73D10144" w14:textId="0B86F9A8" w:rsidR="00626303" w:rsidRDefault="00626303" w:rsidP="00626303">
      <w:pPr>
        <w:pStyle w:val="AmendHeading3"/>
        <w:tabs>
          <w:tab w:val="right" w:pos="2778"/>
        </w:tabs>
        <w:ind w:left="2891" w:hanging="2891"/>
      </w:pPr>
      <w:r>
        <w:tab/>
      </w:r>
      <w:r w:rsidRPr="00626303">
        <w:t>(b)</w:t>
      </w:r>
      <w:r>
        <w:tab/>
        <w:t>the regulations; or</w:t>
      </w:r>
    </w:p>
    <w:p w14:paraId="47AE578A" w14:textId="0FFFB8C4" w:rsidR="00626303" w:rsidRDefault="00626303" w:rsidP="00626303">
      <w:pPr>
        <w:pStyle w:val="AmendHeading3"/>
        <w:tabs>
          <w:tab w:val="right" w:pos="2778"/>
        </w:tabs>
        <w:ind w:left="2891" w:hanging="2891"/>
      </w:pPr>
      <w:r>
        <w:tab/>
      </w:r>
      <w:r w:rsidRPr="00626303">
        <w:t>(c)</w:t>
      </w:r>
      <w:r>
        <w:tab/>
        <w:t>an instrument made under this Act; or </w:t>
      </w:r>
    </w:p>
    <w:p w14:paraId="06612A9E" w14:textId="5ACC261B" w:rsidR="00626303" w:rsidRDefault="00626303" w:rsidP="00626303">
      <w:pPr>
        <w:pStyle w:val="AmendHeading3"/>
        <w:tabs>
          <w:tab w:val="right" w:pos="2778"/>
        </w:tabs>
        <w:ind w:left="2891" w:hanging="2891"/>
      </w:pPr>
      <w:r>
        <w:tab/>
      </w:r>
      <w:r w:rsidRPr="00626303">
        <w:t>(d)</w:t>
      </w:r>
      <w:r>
        <w:tab/>
        <w:t>a licence or permit granted under this Act—</w:t>
      </w:r>
    </w:p>
    <w:p w14:paraId="19DA239E" w14:textId="4C03239A" w:rsidR="00626303" w:rsidRPr="00626303" w:rsidRDefault="00626303" w:rsidP="00626303">
      <w:pPr>
        <w:pStyle w:val="AmendHeading2"/>
        <w:ind w:left="2381"/>
      </w:pPr>
      <w:r>
        <w:t>other than by or on behalf of the Crown or an entity that represents the Crown.".</w:t>
      </w:r>
      <w:r w:rsidR="00D568DD">
        <w:t>'.</w:t>
      </w:r>
    </w:p>
    <w:sectPr w:rsidR="00626303" w:rsidRPr="00626303" w:rsidSect="009B33AB">
      <w:headerReference w:type="default" r:id="rId8"/>
      <w:footerReference w:type="even" r:id="rId9"/>
      <w:footerReference w:type="default" r:id="rId10"/>
      <w:headerReference w:type="first" r:id="rId11"/>
      <w:footerReference w:type="first" r:id="rId12"/>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06D64" w14:textId="77777777" w:rsidR="00056E36" w:rsidRDefault="00056E36">
      <w:r>
        <w:separator/>
      </w:r>
    </w:p>
  </w:endnote>
  <w:endnote w:type="continuationSeparator" w:id="0">
    <w:p w14:paraId="39DDA3CD" w14:textId="77777777" w:rsidR="00056E36" w:rsidRDefault="0005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D370" w14:textId="77777777" w:rsidR="00056E36" w:rsidRDefault="00056E36" w:rsidP="009B33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A8299B" w14:textId="77777777" w:rsidR="00056E36" w:rsidRDefault="00056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3D49F" w14:textId="34E29C51" w:rsidR="009B33AB" w:rsidRDefault="009B33AB" w:rsidP="0054106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22FACDD" w14:textId="5BCB180C" w:rsidR="00056E36" w:rsidRPr="009B33AB" w:rsidRDefault="009B33AB" w:rsidP="009B33AB">
    <w:pPr>
      <w:pStyle w:val="Footer"/>
      <w:tabs>
        <w:tab w:val="clear" w:pos="720"/>
        <w:tab w:val="clear" w:pos="4153"/>
        <w:tab w:val="clear" w:pos="8306"/>
        <w:tab w:val="left" w:pos="1503"/>
      </w:tabs>
      <w:spacing w:before="0" w:after="80"/>
      <w:rPr>
        <w:sz w:val="18"/>
        <w:szCs w:val="16"/>
      </w:rPr>
    </w:pPr>
    <w:r w:rsidRPr="009B33AB">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91D3C" w14:textId="60138466" w:rsidR="00056E36" w:rsidRPr="00DB51E7" w:rsidRDefault="009B33AB" w:rsidP="00DB51E7">
    <w:pPr>
      <w:pStyle w:val="Footer"/>
      <w:spacing w:before="0" w:after="80"/>
      <w:jc w:val="center"/>
      <w:rPr>
        <w:sz w:val="16"/>
        <w:szCs w:val="16"/>
      </w:rPr>
    </w:pPr>
    <w:bookmarkStart w:id="5" w:name="NotesConfidentialFooter"/>
    <w:r>
      <w:rPr>
        <w:sz w:val="16"/>
        <w:szCs w:val="16"/>
      </w:rPr>
      <w:br/>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100E5" w14:textId="77777777" w:rsidR="00056E36" w:rsidRDefault="00056E36">
      <w:r>
        <w:separator/>
      </w:r>
    </w:p>
  </w:footnote>
  <w:footnote w:type="continuationSeparator" w:id="0">
    <w:p w14:paraId="65817A06" w14:textId="77777777" w:rsidR="00056E36" w:rsidRDefault="00056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FCC70" w14:textId="3CCB162A" w:rsidR="00056E36" w:rsidRPr="009B33AB" w:rsidRDefault="009B33AB" w:rsidP="009B33AB">
    <w:pPr>
      <w:pStyle w:val="Header"/>
      <w:jc w:val="right"/>
    </w:pPr>
    <w:r w:rsidRPr="009B33AB">
      <w:t>MB12C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DD4D8" w14:textId="137E94E9" w:rsidR="00056E36" w:rsidRPr="009B33AB" w:rsidRDefault="009B33AB" w:rsidP="009B33AB">
    <w:pPr>
      <w:pStyle w:val="Header"/>
      <w:jc w:val="right"/>
    </w:pPr>
    <w:r w:rsidRPr="009B33AB">
      <w:t>MB12C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4BB359C"/>
    <w:multiLevelType w:val="multilevel"/>
    <w:tmpl w:val="C2C0BE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4" w15:restartNumberingAfterBreak="0">
    <w:nsid w:val="0A936928"/>
    <w:multiLevelType w:val="multilevel"/>
    <w:tmpl w:val="7242CA6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AB03C1D"/>
    <w:multiLevelType w:val="multilevel"/>
    <w:tmpl w:val="37647B5C"/>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265B77"/>
    <w:multiLevelType w:val="multilevel"/>
    <w:tmpl w:val="899EF80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434093"/>
    <w:multiLevelType w:val="multilevel"/>
    <w:tmpl w:val="8634130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1900741"/>
    <w:multiLevelType w:val="multilevel"/>
    <w:tmpl w:val="3A5EA13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32102AC"/>
    <w:multiLevelType w:val="multilevel"/>
    <w:tmpl w:val="45AAF1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2" w15:restartNumberingAfterBreak="0">
    <w:nsid w:val="1B6D6C4A"/>
    <w:multiLevelType w:val="multilevel"/>
    <w:tmpl w:val="A5705E1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0CE4618"/>
    <w:multiLevelType w:val="multilevel"/>
    <w:tmpl w:val="45AAF1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27A5BD3"/>
    <w:multiLevelType w:val="multilevel"/>
    <w:tmpl w:val="5B9CD12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16" w15:restartNumberingAfterBreak="0">
    <w:nsid w:val="278009BB"/>
    <w:multiLevelType w:val="multilevel"/>
    <w:tmpl w:val="CE16BF10"/>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8"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20" w15:restartNumberingAfterBreak="0">
    <w:nsid w:val="37160DC5"/>
    <w:multiLevelType w:val="multilevel"/>
    <w:tmpl w:val="3A5EA13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4232C3E"/>
    <w:multiLevelType w:val="multilevel"/>
    <w:tmpl w:val="7242CA68"/>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24" w15:restartNumberingAfterBreak="0">
    <w:nsid w:val="4D532BA9"/>
    <w:multiLevelType w:val="multilevel"/>
    <w:tmpl w:val="899EF806"/>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26" w15:restartNumberingAfterBreak="0">
    <w:nsid w:val="522356F0"/>
    <w:multiLevelType w:val="multilevel"/>
    <w:tmpl w:val="5B9CD12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36521BE"/>
    <w:multiLevelType w:val="multilevel"/>
    <w:tmpl w:val="8BC6B3E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6E25352"/>
    <w:multiLevelType w:val="multilevel"/>
    <w:tmpl w:val="5852CD0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9AC659E"/>
    <w:multiLevelType w:val="multilevel"/>
    <w:tmpl w:val="0A6A06C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D03427"/>
    <w:multiLevelType w:val="multilevel"/>
    <w:tmpl w:val="5852CD0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8D7120"/>
    <w:multiLevelType w:val="multilevel"/>
    <w:tmpl w:val="BEFECE6C"/>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36"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37" w15:restartNumberingAfterBreak="0">
    <w:nsid w:val="6CBA6034"/>
    <w:multiLevelType w:val="multilevel"/>
    <w:tmpl w:val="8634130E"/>
    <w:lvl w:ilvl="0">
      <w:start w:val="5"/>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1866D28"/>
    <w:multiLevelType w:val="multilevel"/>
    <w:tmpl w:val="0A6A06CA"/>
    <w:lvl w:ilvl="0">
      <w:start w:val="4"/>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926381988">
    <w:abstractNumId w:val="0"/>
  </w:num>
  <w:num w:numId="2" w16cid:durableId="2015380930">
    <w:abstractNumId w:val="3"/>
  </w:num>
  <w:num w:numId="3" w16cid:durableId="330177941">
    <w:abstractNumId w:val="17"/>
  </w:num>
  <w:num w:numId="4" w16cid:durableId="1191800166">
    <w:abstractNumId w:val="11"/>
  </w:num>
  <w:num w:numId="5" w16cid:durableId="1003047930">
    <w:abstractNumId w:val="18"/>
  </w:num>
  <w:num w:numId="6" w16cid:durableId="938685244">
    <w:abstractNumId w:val="7"/>
  </w:num>
  <w:num w:numId="7" w16cid:durableId="1213735195">
    <w:abstractNumId w:val="35"/>
  </w:num>
  <w:num w:numId="8" w16cid:durableId="1962958887">
    <w:abstractNumId w:val="25"/>
  </w:num>
  <w:num w:numId="9" w16cid:durableId="2075733240">
    <w:abstractNumId w:val="15"/>
  </w:num>
  <w:num w:numId="10" w16cid:durableId="2096514555">
    <w:abstractNumId w:val="23"/>
  </w:num>
  <w:num w:numId="11" w16cid:durableId="1609695321">
    <w:abstractNumId w:val="19"/>
  </w:num>
  <w:num w:numId="12" w16cid:durableId="1897429204">
    <w:abstractNumId w:val="1"/>
  </w:num>
  <w:num w:numId="13" w16cid:durableId="1614626642">
    <w:abstractNumId w:val="36"/>
  </w:num>
  <w:num w:numId="14" w16cid:durableId="1367101538">
    <w:abstractNumId w:val="30"/>
  </w:num>
  <w:num w:numId="15" w16cid:durableId="1349411184">
    <w:abstractNumId w:val="27"/>
  </w:num>
  <w:num w:numId="16" w16cid:durableId="1457723420">
    <w:abstractNumId w:val="33"/>
  </w:num>
  <w:num w:numId="17" w16cid:durableId="1782340617">
    <w:abstractNumId w:val="21"/>
  </w:num>
  <w:num w:numId="18" w16cid:durableId="902594234">
    <w:abstractNumId w:val="39"/>
  </w:num>
  <w:num w:numId="19" w16cid:durableId="23135457">
    <w:abstractNumId w:val="13"/>
  </w:num>
  <w:num w:numId="20" w16cid:durableId="1065031197">
    <w:abstractNumId w:val="10"/>
  </w:num>
  <w:num w:numId="21" w16cid:durableId="246966942">
    <w:abstractNumId w:val="28"/>
  </w:num>
  <w:num w:numId="22" w16cid:durableId="83261151">
    <w:abstractNumId w:val="8"/>
  </w:num>
  <w:num w:numId="23" w16cid:durableId="558512562">
    <w:abstractNumId w:val="29"/>
  </w:num>
  <w:num w:numId="24" w16cid:durableId="722674963">
    <w:abstractNumId w:val="32"/>
  </w:num>
  <w:num w:numId="25" w16cid:durableId="90786536">
    <w:abstractNumId w:val="12"/>
  </w:num>
  <w:num w:numId="26" w16cid:durableId="796489656">
    <w:abstractNumId w:val="5"/>
  </w:num>
  <w:num w:numId="27" w16cid:durableId="280065857">
    <w:abstractNumId w:val="37"/>
  </w:num>
  <w:num w:numId="28" w16cid:durableId="1660963129">
    <w:abstractNumId w:val="31"/>
  </w:num>
  <w:num w:numId="29" w16cid:durableId="467481056">
    <w:abstractNumId w:val="38"/>
  </w:num>
  <w:num w:numId="30" w16cid:durableId="1809273871">
    <w:abstractNumId w:val="20"/>
  </w:num>
  <w:num w:numId="31" w16cid:durableId="471871599">
    <w:abstractNumId w:val="9"/>
  </w:num>
  <w:num w:numId="32" w16cid:durableId="1609434380">
    <w:abstractNumId w:val="16"/>
  </w:num>
  <w:num w:numId="33" w16cid:durableId="54817584">
    <w:abstractNumId w:val="14"/>
  </w:num>
  <w:num w:numId="34" w16cid:durableId="14393315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9001519">
    <w:abstractNumId w:val="4"/>
  </w:num>
  <w:num w:numId="36" w16cid:durableId="768159268">
    <w:abstractNumId w:val="22"/>
  </w:num>
  <w:num w:numId="37" w16cid:durableId="523253549">
    <w:abstractNumId w:val="34"/>
  </w:num>
  <w:num w:numId="38" w16cid:durableId="1096553839">
    <w:abstractNumId w:val="26"/>
  </w:num>
  <w:num w:numId="39" w16cid:durableId="1151020751">
    <w:abstractNumId w:val="6"/>
  </w:num>
  <w:num w:numId="40" w16cid:durableId="202474306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127"/>
    <w:docVar w:name="vActTitle" w:val="Sustainable Forests (Timber) Repeal Bill 2024"/>
    <w:docVar w:name="vBillNo" w:val="127"/>
    <w:docVar w:name="vBillTitle" w:val="Sustainable Forests (Timber) Repeal Bill 2024"/>
    <w:docVar w:name="vDocumentType" w:val=".HOUSEAMEND"/>
    <w:docVar w:name="vDraftNo" w:val="0"/>
    <w:docVar w:name="vDraftVers" w:val="2"/>
    <w:docVar w:name="vDraftVersion" w:val="23272 - MB12C - Liberal Party-The Nationals (Opposition) (Ms BATH) House Print"/>
    <w:docVar w:name="VersionNo" w:val="2"/>
    <w:docVar w:name="vFileName" w:val="601127OMBC.H"/>
    <w:docVar w:name="vFileVersion" w:val="C"/>
    <w:docVar w:name="vFinalisePrevVer" w:val="True"/>
    <w:docVar w:name="vGovNonGov" w:val="12"/>
    <w:docVar w:name="vHouseType" w:val="0"/>
    <w:docVar w:name="vILDNum" w:val="23272"/>
    <w:docVar w:name="vIsBrandNewVersion" w:val="No"/>
    <w:docVar w:name="vIsNewDocument" w:val="False"/>
    <w:docVar w:name="vLegCommission" w:val="0"/>
    <w:docVar w:name="vMinisterID" w:val="279"/>
    <w:docVar w:name="vMinisterName" w:val="Bath, Melina, Ms"/>
    <w:docVar w:name="vMinisterNameIndex" w:val="3"/>
    <w:docVar w:name="vParliament" w:val="60"/>
    <w:docVar w:name="vPartyID" w:val="5"/>
    <w:docVar w:name="vPartyName" w:val="Nationals"/>
    <w:docVar w:name="vPrevDraftNo" w:val="0"/>
    <w:docVar w:name="vPrevDraftVers" w:val="2"/>
    <w:docVar w:name="vPrevFileName" w:val="601127OMBC.H"/>
    <w:docVar w:name="vPrevMinisterID" w:val="279"/>
    <w:docVar w:name="vPrnOnSepLine" w:val="False"/>
    <w:docVar w:name="vSavedToLocal" w:val="No"/>
    <w:docVar w:name="vSecurityMarking" w:val="0"/>
    <w:docVar w:name="vSeqNum" w:val="MB12C"/>
    <w:docVar w:name="vSession" w:val="1"/>
    <w:docVar w:name="vTRIMFileName" w:val="23272 - MB12C - Liberal Party-The Nationals (Opposition) (Ms BATH) House Print"/>
    <w:docVar w:name="vTRIMRecordNumber" w:val="D24/12373[v7]"/>
    <w:docVar w:name="vTxtAfterIndex" w:val="-1"/>
    <w:docVar w:name="vTxtBefore" w:val="Amendments and New Clauses to be proposed in Committee by"/>
    <w:docVar w:name="vTxtBeforeIndex" w:val="6"/>
    <w:docVar w:name="vVersionDate" w:val="19/6/2024"/>
    <w:docVar w:name="vYear" w:val="2024"/>
  </w:docVars>
  <w:rsids>
    <w:rsidRoot w:val="00436BC7"/>
    <w:rsid w:val="00003CB4"/>
    <w:rsid w:val="00006198"/>
    <w:rsid w:val="00011608"/>
    <w:rsid w:val="00011C02"/>
    <w:rsid w:val="00017203"/>
    <w:rsid w:val="00017B2C"/>
    <w:rsid w:val="00022430"/>
    <w:rsid w:val="00023CDC"/>
    <w:rsid w:val="000268CD"/>
    <w:rsid w:val="00026CB3"/>
    <w:rsid w:val="00034E75"/>
    <w:rsid w:val="000355D1"/>
    <w:rsid w:val="0005044D"/>
    <w:rsid w:val="00053BD1"/>
    <w:rsid w:val="00054669"/>
    <w:rsid w:val="00056E36"/>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872"/>
    <w:rsid w:val="00094C35"/>
    <w:rsid w:val="000956F2"/>
    <w:rsid w:val="000A1D89"/>
    <w:rsid w:val="000A4BD2"/>
    <w:rsid w:val="000A4DFA"/>
    <w:rsid w:val="000A75AE"/>
    <w:rsid w:val="000B1361"/>
    <w:rsid w:val="000B1AAD"/>
    <w:rsid w:val="000B3939"/>
    <w:rsid w:val="000B46D4"/>
    <w:rsid w:val="000B5820"/>
    <w:rsid w:val="000C09EF"/>
    <w:rsid w:val="000C0E46"/>
    <w:rsid w:val="000C0EB3"/>
    <w:rsid w:val="000C4C1F"/>
    <w:rsid w:val="000C5AB1"/>
    <w:rsid w:val="000C6E7B"/>
    <w:rsid w:val="000D067A"/>
    <w:rsid w:val="000D209B"/>
    <w:rsid w:val="000D715B"/>
    <w:rsid w:val="000E0E51"/>
    <w:rsid w:val="000F0048"/>
    <w:rsid w:val="000F0716"/>
    <w:rsid w:val="000F25C3"/>
    <w:rsid w:val="000F5214"/>
    <w:rsid w:val="00105381"/>
    <w:rsid w:val="00105A27"/>
    <w:rsid w:val="00107BF0"/>
    <w:rsid w:val="00111B6E"/>
    <w:rsid w:val="00117DF3"/>
    <w:rsid w:val="001231A8"/>
    <w:rsid w:val="00130788"/>
    <w:rsid w:val="00135A3B"/>
    <w:rsid w:val="001369E4"/>
    <w:rsid w:val="00140345"/>
    <w:rsid w:val="00140A3F"/>
    <w:rsid w:val="0014102E"/>
    <w:rsid w:val="00141754"/>
    <w:rsid w:val="00145311"/>
    <w:rsid w:val="001453DB"/>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CB"/>
    <w:rsid w:val="001724DC"/>
    <w:rsid w:val="00173732"/>
    <w:rsid w:val="001759C5"/>
    <w:rsid w:val="001764FD"/>
    <w:rsid w:val="00184149"/>
    <w:rsid w:val="00185CFD"/>
    <w:rsid w:val="00187B7A"/>
    <w:rsid w:val="0019144D"/>
    <w:rsid w:val="001928F2"/>
    <w:rsid w:val="0019387D"/>
    <w:rsid w:val="00196C6B"/>
    <w:rsid w:val="001A07B9"/>
    <w:rsid w:val="001A1AC2"/>
    <w:rsid w:val="001A334A"/>
    <w:rsid w:val="001A5E3F"/>
    <w:rsid w:val="001B47AF"/>
    <w:rsid w:val="001C20E5"/>
    <w:rsid w:val="001C2E3F"/>
    <w:rsid w:val="001C62D4"/>
    <w:rsid w:val="001C6E13"/>
    <w:rsid w:val="001D2788"/>
    <w:rsid w:val="001D406A"/>
    <w:rsid w:val="001D697B"/>
    <w:rsid w:val="001E6E30"/>
    <w:rsid w:val="001F28CF"/>
    <w:rsid w:val="001F37FD"/>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451"/>
    <w:rsid w:val="002240B9"/>
    <w:rsid w:val="0022441F"/>
    <w:rsid w:val="00234D3A"/>
    <w:rsid w:val="00235F78"/>
    <w:rsid w:val="00237486"/>
    <w:rsid w:val="002409E6"/>
    <w:rsid w:val="00241E36"/>
    <w:rsid w:val="002433B0"/>
    <w:rsid w:val="002475D2"/>
    <w:rsid w:val="002475E7"/>
    <w:rsid w:val="002501BC"/>
    <w:rsid w:val="002507E1"/>
    <w:rsid w:val="0025106C"/>
    <w:rsid w:val="00251326"/>
    <w:rsid w:val="00251FE9"/>
    <w:rsid w:val="0025226F"/>
    <w:rsid w:val="002536E6"/>
    <w:rsid w:val="0025586B"/>
    <w:rsid w:val="00256536"/>
    <w:rsid w:val="00257A39"/>
    <w:rsid w:val="002603DF"/>
    <w:rsid w:val="00262343"/>
    <w:rsid w:val="00262CD7"/>
    <w:rsid w:val="002648D2"/>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B13ED"/>
    <w:rsid w:val="002B27A7"/>
    <w:rsid w:val="002B2BB2"/>
    <w:rsid w:val="002B460A"/>
    <w:rsid w:val="002C5958"/>
    <w:rsid w:val="002C6470"/>
    <w:rsid w:val="002D0533"/>
    <w:rsid w:val="002D4088"/>
    <w:rsid w:val="002D5AF5"/>
    <w:rsid w:val="002E2EEB"/>
    <w:rsid w:val="002E69EB"/>
    <w:rsid w:val="002F315D"/>
    <w:rsid w:val="002F436B"/>
    <w:rsid w:val="002F55C3"/>
    <w:rsid w:val="002F6D8C"/>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50A92"/>
    <w:rsid w:val="00354562"/>
    <w:rsid w:val="003603DC"/>
    <w:rsid w:val="00362654"/>
    <w:rsid w:val="0036397F"/>
    <w:rsid w:val="00364134"/>
    <w:rsid w:val="00367C37"/>
    <w:rsid w:val="003723AD"/>
    <w:rsid w:val="0037261A"/>
    <w:rsid w:val="003726F8"/>
    <w:rsid w:val="00374ACB"/>
    <w:rsid w:val="00376BA1"/>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45"/>
    <w:rsid w:val="003B68A7"/>
    <w:rsid w:val="003C011C"/>
    <w:rsid w:val="003C1634"/>
    <w:rsid w:val="003C3494"/>
    <w:rsid w:val="003C35F4"/>
    <w:rsid w:val="003C4ABA"/>
    <w:rsid w:val="003C57D7"/>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AFC"/>
    <w:rsid w:val="00406E63"/>
    <w:rsid w:val="00410702"/>
    <w:rsid w:val="00410E04"/>
    <w:rsid w:val="00412B4F"/>
    <w:rsid w:val="0042006C"/>
    <w:rsid w:val="0042069E"/>
    <w:rsid w:val="00427EBC"/>
    <w:rsid w:val="0043099F"/>
    <w:rsid w:val="00430C04"/>
    <w:rsid w:val="00430CF2"/>
    <w:rsid w:val="00434C78"/>
    <w:rsid w:val="00435659"/>
    <w:rsid w:val="00436BC7"/>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1441"/>
    <w:rsid w:val="004A35AC"/>
    <w:rsid w:val="004A5136"/>
    <w:rsid w:val="004A72CE"/>
    <w:rsid w:val="004B0F1B"/>
    <w:rsid w:val="004B1DF1"/>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25C1D"/>
    <w:rsid w:val="0053055A"/>
    <w:rsid w:val="00531476"/>
    <w:rsid w:val="00533B93"/>
    <w:rsid w:val="00534268"/>
    <w:rsid w:val="0053447B"/>
    <w:rsid w:val="00534FF4"/>
    <w:rsid w:val="0053551F"/>
    <w:rsid w:val="005364BE"/>
    <w:rsid w:val="005366CC"/>
    <w:rsid w:val="0053704F"/>
    <w:rsid w:val="0054414E"/>
    <w:rsid w:val="005444B8"/>
    <w:rsid w:val="005449C3"/>
    <w:rsid w:val="005455DE"/>
    <w:rsid w:val="00550871"/>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3462"/>
    <w:rsid w:val="005840F8"/>
    <w:rsid w:val="00584F6A"/>
    <w:rsid w:val="005853BC"/>
    <w:rsid w:val="005854BB"/>
    <w:rsid w:val="005865A9"/>
    <w:rsid w:val="00593DBE"/>
    <w:rsid w:val="00595ED7"/>
    <w:rsid w:val="005969AC"/>
    <w:rsid w:val="005A0E5C"/>
    <w:rsid w:val="005A254A"/>
    <w:rsid w:val="005A26CD"/>
    <w:rsid w:val="005A3A4C"/>
    <w:rsid w:val="005A4841"/>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2BF4"/>
    <w:rsid w:val="005D535D"/>
    <w:rsid w:val="005D7421"/>
    <w:rsid w:val="005D74D5"/>
    <w:rsid w:val="005E174B"/>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2CEF"/>
    <w:rsid w:val="0062394C"/>
    <w:rsid w:val="00623CD7"/>
    <w:rsid w:val="00625C49"/>
    <w:rsid w:val="00626303"/>
    <w:rsid w:val="00627F8A"/>
    <w:rsid w:val="006359B6"/>
    <w:rsid w:val="006360C2"/>
    <w:rsid w:val="00640007"/>
    <w:rsid w:val="006422ED"/>
    <w:rsid w:val="00645A24"/>
    <w:rsid w:val="0064678C"/>
    <w:rsid w:val="006478EC"/>
    <w:rsid w:val="00650714"/>
    <w:rsid w:val="00655CF1"/>
    <w:rsid w:val="00661E86"/>
    <w:rsid w:val="00672208"/>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06121"/>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B45EC"/>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6C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47614"/>
    <w:rsid w:val="00852041"/>
    <w:rsid w:val="00854DF4"/>
    <w:rsid w:val="008570CA"/>
    <w:rsid w:val="00857FBD"/>
    <w:rsid w:val="0086205B"/>
    <w:rsid w:val="00862818"/>
    <w:rsid w:val="00863E3A"/>
    <w:rsid w:val="00871168"/>
    <w:rsid w:val="008716FF"/>
    <w:rsid w:val="008726AC"/>
    <w:rsid w:val="008734FF"/>
    <w:rsid w:val="008735D1"/>
    <w:rsid w:val="00873A24"/>
    <w:rsid w:val="0087643C"/>
    <w:rsid w:val="0087697C"/>
    <w:rsid w:val="008775DE"/>
    <w:rsid w:val="00877A0F"/>
    <w:rsid w:val="00880C7D"/>
    <w:rsid w:val="00881E56"/>
    <w:rsid w:val="008821C4"/>
    <w:rsid w:val="00882EE1"/>
    <w:rsid w:val="00884EC1"/>
    <w:rsid w:val="0088538A"/>
    <w:rsid w:val="00886758"/>
    <w:rsid w:val="00887737"/>
    <w:rsid w:val="00896DB6"/>
    <w:rsid w:val="008A3703"/>
    <w:rsid w:val="008A733F"/>
    <w:rsid w:val="008A7B53"/>
    <w:rsid w:val="008A7B6A"/>
    <w:rsid w:val="008B140A"/>
    <w:rsid w:val="008B4ECC"/>
    <w:rsid w:val="008B53F5"/>
    <w:rsid w:val="008B736D"/>
    <w:rsid w:val="008C482A"/>
    <w:rsid w:val="008C676D"/>
    <w:rsid w:val="008C7AC9"/>
    <w:rsid w:val="008D0DE8"/>
    <w:rsid w:val="008D2701"/>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4BF"/>
    <w:rsid w:val="00916E6C"/>
    <w:rsid w:val="00917F06"/>
    <w:rsid w:val="00922296"/>
    <w:rsid w:val="009234F5"/>
    <w:rsid w:val="00926387"/>
    <w:rsid w:val="00930534"/>
    <w:rsid w:val="00930681"/>
    <w:rsid w:val="00930F85"/>
    <w:rsid w:val="00931A5D"/>
    <w:rsid w:val="00947515"/>
    <w:rsid w:val="0095259F"/>
    <w:rsid w:val="009560E3"/>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3AB"/>
    <w:rsid w:val="009B3BFD"/>
    <w:rsid w:val="009C227E"/>
    <w:rsid w:val="009C3F81"/>
    <w:rsid w:val="009C73A4"/>
    <w:rsid w:val="009C7E94"/>
    <w:rsid w:val="009D0AA6"/>
    <w:rsid w:val="009D0D76"/>
    <w:rsid w:val="009D37DB"/>
    <w:rsid w:val="009D4291"/>
    <w:rsid w:val="009D66B3"/>
    <w:rsid w:val="009E6655"/>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2F90"/>
    <w:rsid w:val="00A76744"/>
    <w:rsid w:val="00A77B08"/>
    <w:rsid w:val="00A8068D"/>
    <w:rsid w:val="00A82E23"/>
    <w:rsid w:val="00A82E75"/>
    <w:rsid w:val="00A861E7"/>
    <w:rsid w:val="00A876BB"/>
    <w:rsid w:val="00A876CE"/>
    <w:rsid w:val="00A907ED"/>
    <w:rsid w:val="00A9381F"/>
    <w:rsid w:val="00AA109C"/>
    <w:rsid w:val="00AA11A9"/>
    <w:rsid w:val="00AA1688"/>
    <w:rsid w:val="00AA17BF"/>
    <w:rsid w:val="00AA46EB"/>
    <w:rsid w:val="00AA7847"/>
    <w:rsid w:val="00AA7E71"/>
    <w:rsid w:val="00AB182B"/>
    <w:rsid w:val="00AB2A7C"/>
    <w:rsid w:val="00AB398D"/>
    <w:rsid w:val="00AB3B89"/>
    <w:rsid w:val="00AB43FE"/>
    <w:rsid w:val="00AB4B07"/>
    <w:rsid w:val="00AB589E"/>
    <w:rsid w:val="00AC57D4"/>
    <w:rsid w:val="00AD3407"/>
    <w:rsid w:val="00AD4802"/>
    <w:rsid w:val="00AD48E6"/>
    <w:rsid w:val="00AD6652"/>
    <w:rsid w:val="00AE0AA9"/>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5AF1"/>
    <w:rsid w:val="00B26EA0"/>
    <w:rsid w:val="00B31B9D"/>
    <w:rsid w:val="00B35320"/>
    <w:rsid w:val="00B36100"/>
    <w:rsid w:val="00B3684B"/>
    <w:rsid w:val="00B37CB7"/>
    <w:rsid w:val="00B4073D"/>
    <w:rsid w:val="00B413FD"/>
    <w:rsid w:val="00B459A7"/>
    <w:rsid w:val="00B46BF9"/>
    <w:rsid w:val="00B50CCD"/>
    <w:rsid w:val="00B60F3F"/>
    <w:rsid w:val="00B62CA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7502"/>
    <w:rsid w:val="00C63784"/>
    <w:rsid w:val="00C6552E"/>
    <w:rsid w:val="00C665C8"/>
    <w:rsid w:val="00C714EA"/>
    <w:rsid w:val="00C720D6"/>
    <w:rsid w:val="00C738EB"/>
    <w:rsid w:val="00C73E33"/>
    <w:rsid w:val="00C75517"/>
    <w:rsid w:val="00C77050"/>
    <w:rsid w:val="00C8004D"/>
    <w:rsid w:val="00C81B47"/>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16CB"/>
    <w:rsid w:val="00CD2FE1"/>
    <w:rsid w:val="00CD6153"/>
    <w:rsid w:val="00CE3A4F"/>
    <w:rsid w:val="00CE3C24"/>
    <w:rsid w:val="00CF1230"/>
    <w:rsid w:val="00CF12BE"/>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68DD"/>
    <w:rsid w:val="00D57526"/>
    <w:rsid w:val="00D63FBE"/>
    <w:rsid w:val="00D655CB"/>
    <w:rsid w:val="00D66913"/>
    <w:rsid w:val="00D737D6"/>
    <w:rsid w:val="00D73E4E"/>
    <w:rsid w:val="00D74285"/>
    <w:rsid w:val="00D75A4D"/>
    <w:rsid w:val="00D82719"/>
    <w:rsid w:val="00D8325F"/>
    <w:rsid w:val="00D84D9F"/>
    <w:rsid w:val="00D85393"/>
    <w:rsid w:val="00D86AEA"/>
    <w:rsid w:val="00D872AF"/>
    <w:rsid w:val="00D87E71"/>
    <w:rsid w:val="00D87FE3"/>
    <w:rsid w:val="00D90952"/>
    <w:rsid w:val="00D90C42"/>
    <w:rsid w:val="00D913B4"/>
    <w:rsid w:val="00D9473D"/>
    <w:rsid w:val="00D964DA"/>
    <w:rsid w:val="00DA2262"/>
    <w:rsid w:val="00DB2468"/>
    <w:rsid w:val="00DB254E"/>
    <w:rsid w:val="00DB3E71"/>
    <w:rsid w:val="00DB51E7"/>
    <w:rsid w:val="00DC1559"/>
    <w:rsid w:val="00DC295F"/>
    <w:rsid w:val="00DC2DFB"/>
    <w:rsid w:val="00DC4FF9"/>
    <w:rsid w:val="00DC6769"/>
    <w:rsid w:val="00DC6A9C"/>
    <w:rsid w:val="00DC6BDD"/>
    <w:rsid w:val="00DC6FAC"/>
    <w:rsid w:val="00DC78B5"/>
    <w:rsid w:val="00DD18B0"/>
    <w:rsid w:val="00DD25F5"/>
    <w:rsid w:val="00DD3DDC"/>
    <w:rsid w:val="00DD4579"/>
    <w:rsid w:val="00DD55DC"/>
    <w:rsid w:val="00DD5E98"/>
    <w:rsid w:val="00DD6E58"/>
    <w:rsid w:val="00DE072B"/>
    <w:rsid w:val="00DE1241"/>
    <w:rsid w:val="00DE284B"/>
    <w:rsid w:val="00DE374A"/>
    <w:rsid w:val="00DE49C8"/>
    <w:rsid w:val="00DE7121"/>
    <w:rsid w:val="00DF314F"/>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3376"/>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48C3"/>
    <w:rsid w:val="00F348F8"/>
    <w:rsid w:val="00F37D03"/>
    <w:rsid w:val="00F37FEE"/>
    <w:rsid w:val="00F41254"/>
    <w:rsid w:val="00F44C24"/>
    <w:rsid w:val="00F44F40"/>
    <w:rsid w:val="00F45E08"/>
    <w:rsid w:val="00F478DF"/>
    <w:rsid w:val="00F50A9D"/>
    <w:rsid w:val="00F5735E"/>
    <w:rsid w:val="00F60068"/>
    <w:rsid w:val="00F6247D"/>
    <w:rsid w:val="00F6373A"/>
    <w:rsid w:val="00F67ED4"/>
    <w:rsid w:val="00F70206"/>
    <w:rsid w:val="00F7244B"/>
    <w:rsid w:val="00F74540"/>
    <w:rsid w:val="00F7676E"/>
    <w:rsid w:val="00F86B0D"/>
    <w:rsid w:val="00F9112E"/>
    <w:rsid w:val="00F92A41"/>
    <w:rsid w:val="00F96244"/>
    <w:rsid w:val="00F977DC"/>
    <w:rsid w:val="00F97B8C"/>
    <w:rsid w:val="00FA2F1B"/>
    <w:rsid w:val="00FA3AC2"/>
    <w:rsid w:val="00FB02A0"/>
    <w:rsid w:val="00FB2A10"/>
    <w:rsid w:val="00FB6598"/>
    <w:rsid w:val="00FB6FA5"/>
    <w:rsid w:val="00FC3B8C"/>
    <w:rsid w:val="00FC5416"/>
    <w:rsid w:val="00FE0E45"/>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07179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33AB"/>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9B33AB"/>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9B33AB"/>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9B33AB"/>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9B33AB"/>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9B33AB"/>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9B33AB"/>
    <w:pPr>
      <w:numPr>
        <w:ilvl w:val="5"/>
        <w:numId w:val="1"/>
      </w:numPr>
      <w:spacing w:before="240" w:after="60"/>
      <w:outlineLvl w:val="5"/>
    </w:pPr>
    <w:rPr>
      <w:rFonts w:ascii="Arial" w:hAnsi="Arial"/>
      <w:i/>
      <w:sz w:val="22"/>
    </w:rPr>
  </w:style>
  <w:style w:type="paragraph" w:styleId="Heading7">
    <w:name w:val="heading 7"/>
    <w:basedOn w:val="Normal"/>
    <w:next w:val="Normal"/>
    <w:qFormat/>
    <w:rsid w:val="009B33AB"/>
    <w:pPr>
      <w:numPr>
        <w:ilvl w:val="6"/>
        <w:numId w:val="1"/>
      </w:numPr>
      <w:spacing w:before="240" w:after="60"/>
      <w:outlineLvl w:val="6"/>
    </w:pPr>
    <w:rPr>
      <w:rFonts w:ascii="Arial" w:hAnsi="Arial"/>
    </w:rPr>
  </w:style>
  <w:style w:type="paragraph" w:styleId="Heading8">
    <w:name w:val="heading 8"/>
    <w:basedOn w:val="Normal"/>
    <w:next w:val="Normal"/>
    <w:qFormat/>
    <w:rsid w:val="009B33AB"/>
    <w:pPr>
      <w:numPr>
        <w:ilvl w:val="7"/>
        <w:numId w:val="1"/>
      </w:numPr>
      <w:spacing w:before="240" w:after="60"/>
      <w:outlineLvl w:val="7"/>
    </w:pPr>
    <w:rPr>
      <w:rFonts w:ascii="Arial" w:hAnsi="Arial"/>
      <w:i/>
    </w:rPr>
  </w:style>
  <w:style w:type="paragraph" w:styleId="Heading9">
    <w:name w:val="heading 9"/>
    <w:basedOn w:val="Normal"/>
    <w:next w:val="Normal"/>
    <w:qFormat/>
    <w:rsid w:val="009B33AB"/>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9B33AB"/>
    <w:pPr>
      <w:ind w:left="1871"/>
    </w:pPr>
  </w:style>
  <w:style w:type="paragraph" w:customStyle="1" w:styleId="Normal-Draft">
    <w:name w:val="Normal - Draft"/>
    <w:rsid w:val="009B33A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9B33AB"/>
    <w:pPr>
      <w:ind w:left="2381"/>
    </w:pPr>
  </w:style>
  <w:style w:type="paragraph" w:customStyle="1" w:styleId="AmendBody3">
    <w:name w:val="Amend. Body 3"/>
    <w:basedOn w:val="Normal-Draft"/>
    <w:next w:val="Normal"/>
    <w:rsid w:val="009B33AB"/>
    <w:pPr>
      <w:ind w:left="2892"/>
    </w:pPr>
  </w:style>
  <w:style w:type="paragraph" w:customStyle="1" w:styleId="AmendBody4">
    <w:name w:val="Amend. Body 4"/>
    <w:basedOn w:val="Normal-Draft"/>
    <w:next w:val="Normal"/>
    <w:rsid w:val="009B33AB"/>
    <w:pPr>
      <w:ind w:left="3402"/>
    </w:pPr>
  </w:style>
  <w:style w:type="paragraph" w:styleId="Header">
    <w:name w:val="header"/>
    <w:basedOn w:val="Normal"/>
    <w:rsid w:val="009B33AB"/>
    <w:pPr>
      <w:tabs>
        <w:tab w:val="center" w:pos="4153"/>
        <w:tab w:val="right" w:pos="8306"/>
      </w:tabs>
    </w:pPr>
  </w:style>
  <w:style w:type="paragraph" w:styleId="Footer">
    <w:name w:val="footer"/>
    <w:basedOn w:val="Normal"/>
    <w:link w:val="FooterChar"/>
    <w:uiPriority w:val="99"/>
    <w:rsid w:val="009B33AB"/>
    <w:pPr>
      <w:tabs>
        <w:tab w:val="center" w:pos="4153"/>
        <w:tab w:val="right" w:pos="8306"/>
      </w:tabs>
    </w:pPr>
  </w:style>
  <w:style w:type="paragraph" w:customStyle="1" w:styleId="AmendBody5">
    <w:name w:val="Amend. Body 5"/>
    <w:basedOn w:val="Normal-Draft"/>
    <w:next w:val="Normal"/>
    <w:rsid w:val="009B33AB"/>
    <w:pPr>
      <w:ind w:left="3912"/>
    </w:pPr>
  </w:style>
  <w:style w:type="paragraph" w:customStyle="1" w:styleId="AmendHeading-DIVISION">
    <w:name w:val="Amend. Heading - DIVISION"/>
    <w:basedOn w:val="Normal-Draft"/>
    <w:next w:val="Normal"/>
    <w:rsid w:val="009B33AB"/>
    <w:pPr>
      <w:spacing w:before="240" w:after="120"/>
      <w:ind w:left="1361"/>
      <w:jc w:val="center"/>
    </w:pPr>
    <w:rPr>
      <w:b/>
    </w:rPr>
  </w:style>
  <w:style w:type="paragraph" w:customStyle="1" w:styleId="AmendHeading-PART">
    <w:name w:val="Amend. Heading - PART"/>
    <w:basedOn w:val="Normal-Draft"/>
    <w:next w:val="Normal"/>
    <w:rsid w:val="009B33AB"/>
    <w:pPr>
      <w:spacing w:before="240" w:after="120"/>
      <w:ind w:left="1361"/>
      <w:jc w:val="center"/>
    </w:pPr>
    <w:rPr>
      <w:b/>
      <w:caps/>
      <w:sz w:val="22"/>
    </w:rPr>
  </w:style>
  <w:style w:type="paragraph" w:customStyle="1" w:styleId="AmendHeading-SCHEDULE">
    <w:name w:val="Amend. Heading - SCHEDULE"/>
    <w:basedOn w:val="Normal-Draft"/>
    <w:next w:val="Normal"/>
    <w:rsid w:val="009B33AB"/>
    <w:pPr>
      <w:spacing w:before="240" w:after="120"/>
      <w:ind w:left="1361"/>
      <w:jc w:val="center"/>
    </w:pPr>
    <w:rPr>
      <w:caps/>
      <w:sz w:val="22"/>
    </w:rPr>
  </w:style>
  <w:style w:type="paragraph" w:customStyle="1" w:styleId="AmendHeading1">
    <w:name w:val="Amend. Heading 1"/>
    <w:basedOn w:val="Normal"/>
    <w:next w:val="Normal"/>
    <w:rsid w:val="009B33AB"/>
    <w:pPr>
      <w:suppressLineNumbers w:val="0"/>
      <w:tabs>
        <w:tab w:val="clear" w:pos="720"/>
      </w:tabs>
    </w:pPr>
  </w:style>
  <w:style w:type="paragraph" w:customStyle="1" w:styleId="AmendHeading2">
    <w:name w:val="Amend. Heading 2"/>
    <w:basedOn w:val="Normal"/>
    <w:next w:val="Normal"/>
    <w:rsid w:val="009B33AB"/>
    <w:pPr>
      <w:suppressLineNumbers w:val="0"/>
    </w:pPr>
  </w:style>
  <w:style w:type="paragraph" w:customStyle="1" w:styleId="AmendHeading3">
    <w:name w:val="Amend. Heading 3"/>
    <w:basedOn w:val="Normal"/>
    <w:next w:val="Normal"/>
    <w:rsid w:val="009B33AB"/>
    <w:pPr>
      <w:suppressLineNumbers w:val="0"/>
      <w:tabs>
        <w:tab w:val="clear" w:pos="720"/>
      </w:tabs>
    </w:pPr>
  </w:style>
  <w:style w:type="paragraph" w:customStyle="1" w:styleId="AmendHeading4">
    <w:name w:val="Amend. Heading 4"/>
    <w:basedOn w:val="Normal"/>
    <w:next w:val="Normal"/>
    <w:rsid w:val="009B33AB"/>
    <w:pPr>
      <w:suppressLineNumbers w:val="0"/>
    </w:pPr>
  </w:style>
  <w:style w:type="paragraph" w:customStyle="1" w:styleId="AmendHeading5">
    <w:name w:val="Amend. Heading 5"/>
    <w:basedOn w:val="Normal"/>
    <w:next w:val="Normal"/>
    <w:rsid w:val="009B33AB"/>
    <w:pPr>
      <w:suppressLineNumbers w:val="0"/>
    </w:pPr>
  </w:style>
  <w:style w:type="paragraph" w:customStyle="1" w:styleId="BodyParagraph">
    <w:name w:val="Body Paragraph"/>
    <w:next w:val="Normal"/>
    <w:rsid w:val="009B33AB"/>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9B33AB"/>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9B33AB"/>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9B33AB"/>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9B33AB"/>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9B33AB"/>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9B33AB"/>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9B33AB"/>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9B33AB"/>
    <w:rPr>
      <w:caps w:val="0"/>
    </w:rPr>
  </w:style>
  <w:style w:type="paragraph" w:customStyle="1" w:styleId="Normal-Schedule">
    <w:name w:val="Normal - Schedule"/>
    <w:rsid w:val="009B33AB"/>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9B33AB"/>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9B33AB"/>
    <w:rPr>
      <w:rFonts w:ascii="Monotype Corsiva" w:hAnsi="Monotype Corsiva"/>
      <w:i/>
      <w:sz w:val="24"/>
    </w:rPr>
  </w:style>
  <w:style w:type="paragraph" w:customStyle="1" w:styleId="CopyDetails">
    <w:name w:val="Copy Details"/>
    <w:next w:val="Normal"/>
    <w:rsid w:val="009B33AB"/>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9B33AB"/>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9B33AB"/>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9B33AB"/>
  </w:style>
  <w:style w:type="paragraph" w:customStyle="1" w:styleId="Penalty">
    <w:name w:val="Penalty"/>
    <w:next w:val="Normal"/>
    <w:rsid w:val="009B33AB"/>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9B33AB"/>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9B33AB"/>
    <w:pPr>
      <w:framePr w:w="964" w:h="340" w:hSpace="284" w:wrap="around" w:vAnchor="text" w:hAnchor="page" w:xAlign="inside" w:y="1"/>
    </w:pPr>
    <w:rPr>
      <w:rFonts w:ascii="Arial" w:hAnsi="Arial"/>
      <w:b/>
      <w:spacing w:val="-10"/>
      <w:sz w:val="16"/>
    </w:rPr>
  </w:style>
  <w:style w:type="paragraph" w:styleId="TOC1">
    <w:name w:val="toc 1"/>
    <w:next w:val="Normal"/>
    <w:semiHidden/>
    <w:rsid w:val="009B33AB"/>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9B33AB"/>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9B33AB"/>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9B33AB"/>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9B33AB"/>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9B33AB"/>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9B33AB"/>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9B33AB"/>
    <w:pPr>
      <w:ind w:right="0"/>
    </w:pPr>
    <w:rPr>
      <w:b w:val="0"/>
      <w:caps/>
    </w:rPr>
  </w:style>
  <w:style w:type="paragraph" w:styleId="TOC9">
    <w:name w:val="toc 9"/>
    <w:basedOn w:val="Normal"/>
    <w:next w:val="Normal"/>
    <w:semiHidden/>
    <w:rsid w:val="009B33AB"/>
    <w:pPr>
      <w:tabs>
        <w:tab w:val="right" w:pos="6237"/>
      </w:tabs>
      <w:spacing w:before="0"/>
      <w:ind w:left="1922" w:right="284"/>
    </w:pPr>
    <w:rPr>
      <w:sz w:val="20"/>
    </w:rPr>
  </w:style>
  <w:style w:type="paragraph" w:customStyle="1" w:styleId="AmendHeading1s">
    <w:name w:val="Amend. Heading 1s"/>
    <w:basedOn w:val="Normal"/>
    <w:next w:val="Normal"/>
    <w:rsid w:val="009B33AB"/>
    <w:pPr>
      <w:suppressLineNumbers w:val="0"/>
      <w:tabs>
        <w:tab w:val="clear" w:pos="720"/>
      </w:tabs>
    </w:pPr>
    <w:rPr>
      <w:b/>
    </w:rPr>
  </w:style>
  <w:style w:type="paragraph" w:customStyle="1" w:styleId="AmendHeading6">
    <w:name w:val="Amend. Heading 6"/>
    <w:basedOn w:val="Normal"/>
    <w:next w:val="Normal"/>
    <w:rsid w:val="009B33AB"/>
    <w:pPr>
      <w:suppressLineNumbers w:val="0"/>
    </w:pPr>
  </w:style>
  <w:style w:type="paragraph" w:customStyle="1" w:styleId="AutoNumber">
    <w:name w:val="Auto Number"/>
    <w:rsid w:val="009B33AB"/>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9B33AB"/>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9B33AB"/>
    <w:rPr>
      <w:vertAlign w:val="superscript"/>
    </w:rPr>
  </w:style>
  <w:style w:type="paragraph" w:styleId="EndnoteText">
    <w:name w:val="endnote text"/>
    <w:basedOn w:val="Normal"/>
    <w:semiHidden/>
    <w:rsid w:val="009B33AB"/>
    <w:pPr>
      <w:tabs>
        <w:tab w:val="left" w:pos="284"/>
      </w:tabs>
      <w:ind w:left="284" w:hanging="284"/>
    </w:pPr>
    <w:rPr>
      <w:sz w:val="20"/>
    </w:rPr>
  </w:style>
  <w:style w:type="paragraph" w:customStyle="1" w:styleId="DraftingNotes">
    <w:name w:val="Drafting Notes"/>
    <w:next w:val="Normal"/>
    <w:rsid w:val="009B33AB"/>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9B33AB"/>
    <w:pPr>
      <w:framePr w:w="6237" w:h="1423" w:hRule="exact" w:hSpace="181" w:wrap="around" w:vAnchor="page" w:hAnchor="margin" w:xAlign="center" w:y="1192" w:anchorLock="1"/>
      <w:spacing w:before="0"/>
      <w:jc w:val="center"/>
    </w:pPr>
    <w:rPr>
      <w:i/>
    </w:rPr>
  </w:style>
  <w:style w:type="paragraph" w:customStyle="1" w:styleId="EndnoteBody">
    <w:name w:val="Endnote Body"/>
    <w:rsid w:val="009B33AB"/>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9B33AB"/>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9B33AB"/>
    <w:pPr>
      <w:spacing w:after="120"/>
      <w:jc w:val="center"/>
    </w:pPr>
  </w:style>
  <w:style w:type="paragraph" w:styleId="MacroText">
    <w:name w:val="macro"/>
    <w:semiHidden/>
    <w:rsid w:val="009B33A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9B33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9B33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9B33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9B33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9B33AB"/>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9B33AB"/>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9B33A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9B33AB"/>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9B33A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9B33AB"/>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9B33AB"/>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9B33AB"/>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9B33AB"/>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9B33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9B33AB"/>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9B33AB"/>
    <w:pPr>
      <w:suppressLineNumbers w:val="0"/>
      <w:tabs>
        <w:tab w:val="clear" w:pos="720"/>
      </w:tabs>
    </w:pPr>
    <w:rPr>
      <w:b/>
    </w:rPr>
  </w:style>
  <w:style w:type="paragraph" w:customStyle="1" w:styleId="DraftHeading2">
    <w:name w:val="Draft Heading 2"/>
    <w:basedOn w:val="Normal"/>
    <w:next w:val="Normal"/>
    <w:rsid w:val="009B33AB"/>
    <w:pPr>
      <w:suppressLineNumbers w:val="0"/>
    </w:pPr>
  </w:style>
  <w:style w:type="paragraph" w:customStyle="1" w:styleId="DraftHeading3">
    <w:name w:val="Draft Heading 3"/>
    <w:basedOn w:val="Normal"/>
    <w:next w:val="Normal"/>
    <w:rsid w:val="009B33AB"/>
    <w:pPr>
      <w:suppressLineNumbers w:val="0"/>
    </w:pPr>
  </w:style>
  <w:style w:type="paragraph" w:customStyle="1" w:styleId="DraftHeading4">
    <w:name w:val="Draft Heading 4"/>
    <w:basedOn w:val="Normal"/>
    <w:next w:val="Normal"/>
    <w:rsid w:val="009B33AB"/>
    <w:pPr>
      <w:suppressLineNumbers w:val="0"/>
    </w:pPr>
  </w:style>
  <w:style w:type="paragraph" w:customStyle="1" w:styleId="DraftHeading5">
    <w:name w:val="Draft Heading 5"/>
    <w:basedOn w:val="Normal"/>
    <w:next w:val="Normal"/>
    <w:rsid w:val="009B33AB"/>
    <w:pPr>
      <w:suppressLineNumbers w:val="0"/>
    </w:pPr>
  </w:style>
  <w:style w:type="paragraph" w:customStyle="1" w:styleId="DraftPenalty1">
    <w:name w:val="Draft Penalty 1"/>
    <w:basedOn w:val="Penalty"/>
    <w:next w:val="Normal"/>
    <w:rsid w:val="009B33AB"/>
    <w:pPr>
      <w:tabs>
        <w:tab w:val="clear" w:pos="3912"/>
        <w:tab w:val="clear" w:pos="4423"/>
        <w:tab w:val="left" w:pos="851"/>
      </w:tabs>
      <w:ind w:left="1872"/>
    </w:pPr>
  </w:style>
  <w:style w:type="paragraph" w:customStyle="1" w:styleId="DraftPenalty2">
    <w:name w:val="Draft Penalty 2"/>
    <w:basedOn w:val="Penalty"/>
    <w:next w:val="Normal"/>
    <w:rsid w:val="009B33AB"/>
    <w:pPr>
      <w:tabs>
        <w:tab w:val="clear" w:pos="3912"/>
        <w:tab w:val="clear" w:pos="4423"/>
        <w:tab w:val="left" w:pos="851"/>
      </w:tabs>
      <w:ind w:left="2382"/>
    </w:pPr>
  </w:style>
  <w:style w:type="paragraph" w:customStyle="1" w:styleId="DraftPenalty3">
    <w:name w:val="Draft Penalty 3"/>
    <w:basedOn w:val="Penalty"/>
    <w:next w:val="Normal"/>
    <w:rsid w:val="009B33AB"/>
    <w:pPr>
      <w:tabs>
        <w:tab w:val="clear" w:pos="3912"/>
        <w:tab w:val="clear" w:pos="4423"/>
        <w:tab w:val="left" w:pos="851"/>
      </w:tabs>
    </w:pPr>
  </w:style>
  <w:style w:type="paragraph" w:customStyle="1" w:styleId="DraftPenalty4">
    <w:name w:val="Draft Penalty 4"/>
    <w:basedOn w:val="Penalty"/>
    <w:next w:val="Normal"/>
    <w:rsid w:val="009B33AB"/>
    <w:pPr>
      <w:tabs>
        <w:tab w:val="clear" w:pos="3912"/>
        <w:tab w:val="clear" w:pos="4423"/>
        <w:tab w:val="left" w:pos="851"/>
      </w:tabs>
      <w:ind w:left="3402"/>
    </w:pPr>
  </w:style>
  <w:style w:type="paragraph" w:customStyle="1" w:styleId="DraftPenalty5">
    <w:name w:val="Draft Penalty 5"/>
    <w:basedOn w:val="Penalty"/>
    <w:next w:val="Normal"/>
    <w:rsid w:val="009B33AB"/>
    <w:pPr>
      <w:tabs>
        <w:tab w:val="clear" w:pos="3912"/>
        <w:tab w:val="clear" w:pos="4423"/>
        <w:tab w:val="left" w:pos="851"/>
      </w:tabs>
      <w:ind w:left="3913"/>
    </w:pPr>
  </w:style>
  <w:style w:type="paragraph" w:customStyle="1" w:styleId="ScheduleDefinition1">
    <w:name w:val="Schedule Definition 1"/>
    <w:next w:val="Normal"/>
    <w:rsid w:val="009B33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9B33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9B33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9B33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9B33AB"/>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9B33AB"/>
    <w:pPr>
      <w:spacing w:before="240" w:after="120"/>
      <w:jc w:val="center"/>
    </w:pPr>
    <w:rPr>
      <w:b/>
      <w:caps/>
      <w:sz w:val="20"/>
    </w:rPr>
  </w:style>
  <w:style w:type="paragraph" w:customStyle="1" w:styleId="ScheduleHeading1">
    <w:name w:val="Schedule Heading 1"/>
    <w:basedOn w:val="Normal"/>
    <w:next w:val="Normal"/>
    <w:rsid w:val="009B33AB"/>
    <w:pPr>
      <w:suppressLineNumbers w:val="0"/>
      <w:tabs>
        <w:tab w:val="clear" w:pos="720"/>
      </w:tabs>
    </w:pPr>
    <w:rPr>
      <w:b/>
      <w:sz w:val="20"/>
    </w:rPr>
  </w:style>
  <w:style w:type="paragraph" w:customStyle="1" w:styleId="ScheduleHeading2">
    <w:name w:val="Schedule Heading 2"/>
    <w:basedOn w:val="Normal"/>
    <w:next w:val="Normal"/>
    <w:rsid w:val="009B33AB"/>
    <w:pPr>
      <w:suppressLineNumbers w:val="0"/>
      <w:tabs>
        <w:tab w:val="clear" w:pos="720"/>
      </w:tabs>
    </w:pPr>
    <w:rPr>
      <w:sz w:val="20"/>
    </w:rPr>
  </w:style>
  <w:style w:type="paragraph" w:customStyle="1" w:styleId="ScheduleHeading3">
    <w:name w:val="Schedule Heading 3"/>
    <w:basedOn w:val="Normal"/>
    <w:next w:val="Normal"/>
    <w:rsid w:val="009B33AB"/>
    <w:pPr>
      <w:suppressLineNumbers w:val="0"/>
      <w:tabs>
        <w:tab w:val="clear" w:pos="720"/>
      </w:tabs>
    </w:pPr>
    <w:rPr>
      <w:sz w:val="20"/>
    </w:rPr>
  </w:style>
  <w:style w:type="paragraph" w:customStyle="1" w:styleId="ScheduleHeading4">
    <w:name w:val="Schedule Heading 4"/>
    <w:basedOn w:val="Normal"/>
    <w:next w:val="Normal"/>
    <w:rsid w:val="009B33AB"/>
    <w:pPr>
      <w:suppressLineNumbers w:val="0"/>
      <w:tabs>
        <w:tab w:val="clear" w:pos="720"/>
      </w:tabs>
    </w:pPr>
    <w:rPr>
      <w:sz w:val="20"/>
    </w:rPr>
  </w:style>
  <w:style w:type="paragraph" w:customStyle="1" w:styleId="ScheduleHeading5">
    <w:name w:val="Schedule Heading 5"/>
    <w:basedOn w:val="Normal"/>
    <w:next w:val="Normal"/>
    <w:rsid w:val="009B33AB"/>
    <w:pPr>
      <w:suppressLineNumbers w:val="0"/>
      <w:tabs>
        <w:tab w:val="clear" w:pos="720"/>
      </w:tabs>
    </w:pPr>
    <w:rPr>
      <w:sz w:val="20"/>
    </w:rPr>
  </w:style>
  <w:style w:type="paragraph" w:customStyle="1" w:styleId="SchedulePenalty1">
    <w:name w:val="Schedule Penalty 1"/>
    <w:basedOn w:val="Normal"/>
    <w:next w:val="Normal"/>
    <w:rsid w:val="009B33AB"/>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9B33AB"/>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9B33AB"/>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9B33A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9B33AB"/>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9B33AB"/>
    <w:pPr>
      <w:ind w:left="1871"/>
    </w:pPr>
    <w:rPr>
      <w:sz w:val="20"/>
    </w:rPr>
  </w:style>
  <w:style w:type="paragraph" w:customStyle="1" w:styleId="ScheduleParagraphSub">
    <w:name w:val="Schedule Paragraph (Sub)"/>
    <w:basedOn w:val="Normal"/>
    <w:next w:val="Normal"/>
    <w:rsid w:val="009B33AB"/>
    <w:pPr>
      <w:ind w:left="2381"/>
    </w:pPr>
    <w:rPr>
      <w:sz w:val="20"/>
    </w:rPr>
  </w:style>
  <w:style w:type="paragraph" w:customStyle="1" w:styleId="ScheduleParagraphSub-Sub">
    <w:name w:val="Schedule Paragraph (Sub-Sub)"/>
    <w:basedOn w:val="Normal"/>
    <w:next w:val="Normal"/>
    <w:rsid w:val="009B33AB"/>
    <w:pPr>
      <w:ind w:left="2892"/>
    </w:pPr>
    <w:rPr>
      <w:sz w:val="20"/>
    </w:rPr>
  </w:style>
  <w:style w:type="paragraph" w:customStyle="1" w:styleId="ScheduleSection">
    <w:name w:val="Schedule Section"/>
    <w:basedOn w:val="Normal"/>
    <w:next w:val="Normal"/>
    <w:rsid w:val="009B33AB"/>
    <w:pPr>
      <w:ind w:left="851"/>
    </w:pPr>
    <w:rPr>
      <w:b/>
      <w:i/>
      <w:sz w:val="20"/>
    </w:rPr>
  </w:style>
  <w:style w:type="paragraph" w:customStyle="1" w:styleId="ScheduleSectionSub">
    <w:name w:val="Schedule Section (Sub)"/>
    <w:basedOn w:val="Normal"/>
    <w:next w:val="Normal"/>
    <w:rsid w:val="009B33AB"/>
    <w:pPr>
      <w:ind w:left="1361"/>
    </w:pPr>
    <w:rPr>
      <w:sz w:val="20"/>
    </w:rPr>
  </w:style>
  <w:style w:type="paragraph" w:customStyle="1" w:styleId="ChapterHeading">
    <w:name w:val="Chapter Heading"/>
    <w:basedOn w:val="Normal"/>
    <w:next w:val="Normal"/>
    <w:rsid w:val="009B33AB"/>
    <w:pPr>
      <w:spacing w:before="240" w:after="120"/>
      <w:jc w:val="center"/>
    </w:pPr>
    <w:rPr>
      <w:b/>
      <w:caps/>
      <w:sz w:val="26"/>
    </w:rPr>
  </w:style>
  <w:style w:type="paragraph" w:customStyle="1" w:styleId="AmndChptr">
    <w:name w:val="Amnd Chptr"/>
    <w:basedOn w:val="Normal"/>
    <w:next w:val="Normal"/>
    <w:rsid w:val="009B33AB"/>
    <w:pPr>
      <w:spacing w:before="240" w:after="120"/>
      <w:ind w:left="1361"/>
      <w:jc w:val="center"/>
    </w:pPr>
    <w:rPr>
      <w:b/>
      <w:caps/>
      <w:sz w:val="26"/>
    </w:rPr>
  </w:style>
  <w:style w:type="paragraph" w:customStyle="1" w:styleId="Amendment">
    <w:name w:val="Amendment"/>
    <w:next w:val="Normal"/>
    <w:rsid w:val="009B33AB"/>
    <w:pPr>
      <w:tabs>
        <w:tab w:val="right" w:pos="3362"/>
      </w:tabs>
      <w:spacing w:before="120"/>
      <w:ind w:left="3345" w:hanging="2835"/>
    </w:pPr>
    <w:rPr>
      <w:sz w:val="24"/>
      <w:lang w:eastAsia="en-US"/>
    </w:rPr>
  </w:style>
  <w:style w:type="paragraph" w:styleId="ListParagraph">
    <w:name w:val="List Paragraph"/>
    <w:basedOn w:val="Normal"/>
    <w:uiPriority w:val="34"/>
    <w:qFormat/>
    <w:rsid w:val="009B33AB"/>
    <w:pPr>
      <w:tabs>
        <w:tab w:val="clear" w:pos="720"/>
      </w:tabs>
      <w:spacing w:after="200"/>
      <w:ind w:left="720"/>
    </w:pPr>
  </w:style>
  <w:style w:type="paragraph" w:customStyle="1" w:styleId="NewFormHeading">
    <w:name w:val="New Form Heading"/>
    <w:next w:val="Normal"/>
    <w:autoRedefine/>
    <w:qFormat/>
    <w:rsid w:val="009B33AB"/>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9B33A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897165">
      <w:bodyDiv w:val="1"/>
      <w:marLeft w:val="0"/>
      <w:marRight w:val="0"/>
      <w:marTop w:val="0"/>
      <w:marBottom w:val="0"/>
      <w:divBdr>
        <w:top w:val="none" w:sz="0" w:space="0" w:color="auto"/>
        <w:left w:val="none" w:sz="0" w:space="0" w:color="auto"/>
        <w:bottom w:val="none" w:sz="0" w:space="0" w:color="auto"/>
        <w:right w:val="none" w:sz="0" w:space="0" w:color="auto"/>
      </w:divBdr>
    </w:div>
    <w:div w:id="813136959">
      <w:bodyDiv w:val="1"/>
      <w:marLeft w:val="0"/>
      <w:marRight w:val="0"/>
      <w:marTop w:val="0"/>
      <w:marBottom w:val="0"/>
      <w:divBdr>
        <w:top w:val="none" w:sz="0" w:space="0" w:color="auto"/>
        <w:left w:val="none" w:sz="0" w:space="0" w:color="auto"/>
        <w:bottom w:val="none" w:sz="0" w:space="0" w:color="auto"/>
        <w:right w:val="none" w:sz="0" w:space="0" w:color="auto"/>
      </w:divBdr>
    </w:div>
    <w:div w:id="126872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D4C69-845D-447E-94F3-79B6C9D3FE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1925</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Sustainable Forests (Timber) Repeal Bill 2024</vt:lpstr>
    </vt:vector>
  </TitlesOfParts>
  <Manager/>
  <Company/>
  <LinksUpToDate>false</LinksUpToDate>
  <CharactersWithSpaces>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Sustainable Forests (Timber) Repeal Bill 2024</dc:title>
  <dc:subject>OCPC Word Template</dc:subject>
  <dc:creator/>
  <cp:keywords>Formats, House Amendments</cp:keywords>
  <dc:description>11/11/2023 (PROD)</dc:description>
  <cp:lastModifiedBy/>
  <cp:revision>1</cp:revision>
  <cp:lastPrinted>2024-06-17T06:12:00Z</cp:lastPrinted>
  <dcterms:created xsi:type="dcterms:W3CDTF">2024-06-19T04:47:00Z</dcterms:created>
  <dcterms:modified xsi:type="dcterms:W3CDTF">2024-06-19T04:47:00Z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ubFolderURI">
    <vt:i4>547931</vt:i4>
  </property>
  <property fmtid="{D5CDD505-2E9C-101B-9397-08002B2CF9AE}" pid="3" name="DocSubFolderNumber">
    <vt:lpwstr>S23/3099</vt:lpwstr>
  </property>
</Properties>
</file>