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EF34" w14:textId="52A135AC" w:rsidR="00712B9B" w:rsidRPr="00FE7EAE" w:rsidRDefault="00700A75" w:rsidP="00FE7EAE">
      <w:pPr>
        <w:tabs>
          <w:tab w:val="clear" w:pos="720"/>
        </w:tabs>
        <w:spacing w:after="240"/>
        <w:ind w:right="-1701"/>
        <w:jc w:val="center"/>
        <w:rPr>
          <w:rFonts w:asciiTheme="minorHAnsi" w:hAnsiTheme="minorHAnsi" w:cstheme="minorHAnsi"/>
          <w:b/>
          <w:caps/>
        </w:rPr>
      </w:pPr>
      <w:bookmarkStart w:id="0" w:name="cpBillTitle"/>
      <w:r w:rsidRPr="00FE7EAE">
        <w:rPr>
          <w:rFonts w:asciiTheme="minorHAnsi" w:hAnsiTheme="minorHAnsi" w:cstheme="minorHAnsi"/>
          <w:b/>
          <w:caps/>
        </w:rPr>
        <w:t>HEALTH LEGISLATION AMENDMENT (INFORMATION SHARING) BILL 2023</w:t>
      </w:r>
    </w:p>
    <w:bookmarkEnd w:id="0"/>
    <w:p w14:paraId="7F80DBD4" w14:textId="77777777" w:rsidR="00FE7EAE" w:rsidRPr="00D64F06" w:rsidRDefault="00FE7EAE" w:rsidP="00FE7EAE">
      <w:pPr>
        <w:tabs>
          <w:tab w:val="clear" w:pos="720"/>
        </w:tabs>
        <w:spacing w:after="240"/>
        <w:ind w:right="-1701"/>
        <w:jc w:val="center"/>
        <w:rPr>
          <w:rFonts w:asciiTheme="minorHAnsi" w:hAnsiTheme="minorHAnsi" w:cstheme="minorHAnsi"/>
          <w:b/>
          <w:szCs w:val="24"/>
        </w:rPr>
      </w:pPr>
      <w:r w:rsidRPr="00D64F06">
        <w:rPr>
          <w:rFonts w:asciiTheme="minorHAnsi" w:hAnsiTheme="minorHAnsi" w:cstheme="minorHAnsi"/>
          <w:b/>
          <w:szCs w:val="24"/>
        </w:rPr>
        <w:t>(Amendments made by the Legislative Council)</w:t>
      </w:r>
    </w:p>
    <w:p w14:paraId="6D778E95" w14:textId="77777777" w:rsidR="00712B9B" w:rsidRPr="00FE7EAE" w:rsidRDefault="00712B9B">
      <w:pPr>
        <w:tabs>
          <w:tab w:val="left" w:pos="3912"/>
          <w:tab w:val="left" w:pos="4423"/>
        </w:tabs>
        <w:rPr>
          <w:rFonts w:asciiTheme="minorHAnsi" w:hAnsiTheme="minorHAnsi" w:cstheme="minorHAnsi"/>
        </w:rPr>
      </w:pPr>
    </w:p>
    <w:p w14:paraId="1EA5ED7B" w14:textId="77777777" w:rsidR="007625FC" w:rsidRPr="00FE7EAE" w:rsidRDefault="007625FC" w:rsidP="00193389">
      <w:pPr>
        <w:pStyle w:val="AmendHeading1"/>
        <w:numPr>
          <w:ilvl w:val="0"/>
          <w:numId w:val="19"/>
        </w:numPr>
        <w:tabs>
          <w:tab w:val="right" w:pos="1701"/>
        </w:tabs>
        <w:spacing w:after="200"/>
        <w:rPr>
          <w:rFonts w:asciiTheme="minorHAnsi" w:hAnsiTheme="minorHAnsi" w:cstheme="minorHAnsi"/>
        </w:rPr>
      </w:pPr>
      <w:bookmarkStart w:id="1" w:name="cpStart"/>
      <w:bookmarkEnd w:id="1"/>
      <w:r w:rsidRPr="00FE7EAE">
        <w:rPr>
          <w:rFonts w:asciiTheme="minorHAnsi" w:hAnsiTheme="minorHAnsi" w:cstheme="minorHAnsi"/>
        </w:rPr>
        <w:t>Clause 4, page 4, after line 26 insert—</w:t>
      </w:r>
    </w:p>
    <w:p w14:paraId="5E944B31" w14:textId="77777777" w:rsidR="007625FC" w:rsidRPr="00FE7EAE" w:rsidRDefault="007625FC" w:rsidP="007625FC">
      <w:pPr>
        <w:pStyle w:val="AmendDefinition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>"</w:t>
      </w:r>
      <w:r w:rsidRPr="00FE7EAE">
        <w:rPr>
          <w:rFonts w:asciiTheme="minorHAnsi" w:hAnsiTheme="minorHAnsi" w:cstheme="minorHAnsi"/>
          <w:b/>
          <w:i/>
        </w:rPr>
        <w:t>Privacy Management Framework</w:t>
      </w:r>
      <w:r w:rsidRPr="00FE7EAE">
        <w:rPr>
          <w:rFonts w:asciiTheme="minorHAnsi" w:hAnsiTheme="minorHAnsi" w:cstheme="minorHAnsi"/>
        </w:rPr>
        <w:t xml:space="preserve"> means the Privacy Management Framework established under section 134ZT;". </w:t>
      </w:r>
    </w:p>
    <w:p w14:paraId="7A1589E3" w14:textId="77777777" w:rsidR="00193389" w:rsidRPr="00FE7EAE" w:rsidRDefault="00193389" w:rsidP="00193389">
      <w:pPr>
        <w:pStyle w:val="AmendHeading1"/>
        <w:numPr>
          <w:ilvl w:val="0"/>
          <w:numId w:val="19"/>
        </w:numPr>
        <w:tabs>
          <w:tab w:val="right" w:pos="1701"/>
        </w:tabs>
        <w:spacing w:after="200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>Clause 4, page 14, line 17, omit "</w:t>
      </w:r>
      <w:r w:rsidRPr="00FE7EAE">
        <w:rPr>
          <w:rFonts w:asciiTheme="minorHAnsi" w:hAnsiTheme="minorHAnsi" w:cstheme="minorHAnsi"/>
          <w:b/>
        </w:rPr>
        <w:t>1982</w:t>
      </w:r>
      <w:r w:rsidRPr="00FE7EAE">
        <w:rPr>
          <w:rFonts w:asciiTheme="minorHAnsi" w:hAnsiTheme="minorHAnsi" w:cstheme="minorHAnsi"/>
        </w:rPr>
        <w:t>.'." and insert "</w:t>
      </w:r>
      <w:r w:rsidRPr="00FE7EAE">
        <w:rPr>
          <w:rFonts w:asciiTheme="minorHAnsi" w:hAnsiTheme="minorHAnsi" w:cstheme="minorHAnsi"/>
          <w:b/>
        </w:rPr>
        <w:t>1982</w:t>
      </w:r>
      <w:r w:rsidRPr="00FE7EAE">
        <w:rPr>
          <w:rFonts w:asciiTheme="minorHAnsi" w:hAnsiTheme="minorHAnsi" w:cstheme="minorHAnsi"/>
        </w:rPr>
        <w:t>.".</w:t>
      </w:r>
    </w:p>
    <w:p w14:paraId="2757C9AB" w14:textId="77777777" w:rsidR="00193389" w:rsidRPr="00FE7EAE" w:rsidRDefault="00193389" w:rsidP="00193389">
      <w:pPr>
        <w:pStyle w:val="AmendHeading1"/>
        <w:numPr>
          <w:ilvl w:val="0"/>
          <w:numId w:val="19"/>
        </w:numPr>
        <w:tabs>
          <w:tab w:val="right" w:pos="1701"/>
        </w:tabs>
        <w:spacing w:after="200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>Clause 4, page 14, after line 17 insert—</w:t>
      </w:r>
    </w:p>
    <w:p w14:paraId="6DE076DE" w14:textId="77777777" w:rsidR="00193389" w:rsidRPr="00FE7EAE" w:rsidRDefault="00193389" w:rsidP="00193389">
      <w:pPr>
        <w:pStyle w:val="AmendHeading-DIVISION"/>
        <w:rPr>
          <w:rFonts w:asciiTheme="minorHAnsi" w:hAnsiTheme="minorHAnsi" w:cstheme="minorHAnsi"/>
          <w:sz w:val="28"/>
        </w:rPr>
      </w:pPr>
      <w:r w:rsidRPr="00FE7EAE">
        <w:rPr>
          <w:rFonts w:asciiTheme="minorHAnsi" w:hAnsiTheme="minorHAnsi" w:cstheme="minorHAnsi"/>
          <w:b w:val="0"/>
          <w:sz w:val="28"/>
        </w:rPr>
        <w:t>"</w:t>
      </w:r>
      <w:r w:rsidRPr="00FE7EAE">
        <w:rPr>
          <w:rFonts w:asciiTheme="minorHAnsi" w:hAnsiTheme="minorHAnsi" w:cstheme="minorHAnsi"/>
          <w:sz w:val="28"/>
        </w:rPr>
        <w:t>Division 6—Privacy Management Framework</w:t>
      </w:r>
    </w:p>
    <w:p w14:paraId="573D0301" w14:textId="77777777" w:rsidR="00193389" w:rsidRPr="00FE7EAE" w:rsidRDefault="00193389" w:rsidP="00193389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134ZT</w:t>
      </w:r>
      <w:r w:rsidRPr="00FE7EAE">
        <w:rPr>
          <w:rFonts w:asciiTheme="minorHAnsi" w:hAnsiTheme="minorHAnsi" w:cstheme="minorHAnsi"/>
        </w:rPr>
        <w:tab/>
        <w:t>Minister must establish Privacy Management Framework</w:t>
      </w:r>
    </w:p>
    <w:p w14:paraId="5AA92DFB" w14:textId="6D1F540F" w:rsidR="00193389" w:rsidRPr="00FE7EAE" w:rsidRDefault="00193389" w:rsidP="00193389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(1)</w:t>
      </w:r>
      <w:r w:rsidRPr="00FE7EAE">
        <w:rPr>
          <w:rFonts w:asciiTheme="minorHAnsi" w:hAnsiTheme="minorHAnsi" w:cstheme="minorHAnsi"/>
        </w:rPr>
        <w:tab/>
        <w:t>The Minister, by order published in the Government Gazette, must establish a Privacy Management Framework for the Electronic Patient Health Information Sharing System as soon as practicable after the day on which this Part comes into operation.</w:t>
      </w:r>
    </w:p>
    <w:p w14:paraId="2222E777" w14:textId="7089C92B" w:rsidR="00193389" w:rsidRPr="00FE7EAE" w:rsidRDefault="00193389" w:rsidP="00193389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(2)</w:t>
      </w:r>
      <w:r w:rsidRPr="00FE7EAE">
        <w:rPr>
          <w:rFonts w:asciiTheme="minorHAnsi" w:hAnsiTheme="minorHAnsi" w:cstheme="minorHAnsi"/>
        </w:rPr>
        <w:tab/>
        <w:t xml:space="preserve">In establishing the Privacy Management Framework, the Minister must consult with the following </w:t>
      </w:r>
      <w:r w:rsidR="00354B52" w:rsidRPr="00FE7EAE">
        <w:rPr>
          <w:rFonts w:asciiTheme="minorHAnsi" w:hAnsiTheme="minorHAnsi" w:cstheme="minorHAnsi"/>
        </w:rPr>
        <w:t xml:space="preserve">persons and bodies </w:t>
      </w:r>
      <w:r w:rsidRPr="00FE7EAE">
        <w:rPr>
          <w:rFonts w:asciiTheme="minorHAnsi" w:hAnsiTheme="minorHAnsi" w:cstheme="minorHAnsi"/>
        </w:rPr>
        <w:t xml:space="preserve">in relation to </w:t>
      </w:r>
      <w:r w:rsidR="00810E61" w:rsidRPr="00FE7EAE">
        <w:rPr>
          <w:rFonts w:asciiTheme="minorHAnsi" w:hAnsiTheme="minorHAnsi" w:cstheme="minorHAnsi"/>
        </w:rPr>
        <w:t>whether certain</w:t>
      </w:r>
      <w:r w:rsidRPr="00FE7EAE">
        <w:rPr>
          <w:rFonts w:asciiTheme="minorHAnsi" w:hAnsiTheme="minorHAnsi" w:cstheme="minorHAnsi"/>
        </w:rPr>
        <w:t xml:space="preserve"> health information </w:t>
      </w:r>
      <w:r w:rsidR="00810E61" w:rsidRPr="00FE7EAE">
        <w:rPr>
          <w:rFonts w:asciiTheme="minorHAnsi" w:hAnsiTheme="minorHAnsi" w:cstheme="minorHAnsi"/>
        </w:rPr>
        <w:t xml:space="preserve">or classes of health information </w:t>
      </w:r>
      <w:r w:rsidRPr="00FE7EAE">
        <w:rPr>
          <w:rFonts w:asciiTheme="minorHAnsi" w:hAnsiTheme="minorHAnsi" w:cstheme="minorHAnsi"/>
        </w:rPr>
        <w:t>should require additional levels of protection under the Privacy Management Framework—</w:t>
      </w:r>
    </w:p>
    <w:p w14:paraId="30168D42" w14:textId="77777777" w:rsidR="00193389" w:rsidRPr="00FE7EAE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(a)</w:t>
      </w:r>
      <w:r w:rsidRPr="00FE7EAE">
        <w:rPr>
          <w:rFonts w:asciiTheme="minorHAnsi" w:hAnsiTheme="minorHAnsi" w:cstheme="minorHAnsi"/>
        </w:rPr>
        <w:tab/>
        <w:t xml:space="preserve">relevant groups and organisations that represent the </w:t>
      </w:r>
      <w:r w:rsidR="00354B52" w:rsidRPr="00FE7EAE">
        <w:rPr>
          <w:rFonts w:asciiTheme="minorHAnsi" w:hAnsiTheme="minorHAnsi" w:cstheme="minorHAnsi"/>
        </w:rPr>
        <w:t>interests</w:t>
      </w:r>
      <w:r w:rsidRPr="00FE7EAE">
        <w:rPr>
          <w:rFonts w:asciiTheme="minorHAnsi" w:hAnsiTheme="minorHAnsi" w:cstheme="minorHAnsi"/>
        </w:rPr>
        <w:t xml:space="preserve"> of patients, carers or health care workers; </w:t>
      </w:r>
    </w:p>
    <w:p w14:paraId="6C35EC53" w14:textId="67866684" w:rsidR="00193389" w:rsidRPr="00FE7EAE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(b)</w:t>
      </w:r>
      <w:r w:rsidRPr="00FE7EAE">
        <w:rPr>
          <w:rFonts w:asciiTheme="minorHAnsi" w:hAnsiTheme="minorHAnsi" w:cstheme="minorHAnsi"/>
        </w:rPr>
        <w:tab/>
      </w:r>
      <w:r w:rsidR="00DB7F64" w:rsidRPr="00FE7EAE">
        <w:rPr>
          <w:rFonts w:asciiTheme="minorHAnsi" w:hAnsiTheme="minorHAnsi" w:cstheme="minorHAnsi"/>
        </w:rPr>
        <w:t xml:space="preserve">any </w:t>
      </w:r>
      <w:r w:rsidRPr="00FE7EAE">
        <w:rPr>
          <w:rFonts w:asciiTheme="minorHAnsi" w:hAnsiTheme="minorHAnsi" w:cstheme="minorHAnsi"/>
        </w:rPr>
        <w:t xml:space="preserve">relevant </w:t>
      </w:r>
      <w:r w:rsidR="00DB7F64" w:rsidRPr="00FE7EAE">
        <w:rPr>
          <w:rFonts w:asciiTheme="minorHAnsi" w:hAnsiTheme="minorHAnsi" w:cstheme="minorHAnsi"/>
        </w:rPr>
        <w:t xml:space="preserve">public </w:t>
      </w:r>
      <w:r w:rsidR="000A4EFF" w:rsidRPr="00FE7EAE">
        <w:rPr>
          <w:rFonts w:asciiTheme="minorHAnsi" w:hAnsiTheme="minorHAnsi" w:cstheme="minorHAnsi"/>
        </w:rPr>
        <w:t>sector</w:t>
      </w:r>
      <w:r w:rsidR="00DB7F64" w:rsidRPr="00FE7EAE">
        <w:rPr>
          <w:rFonts w:asciiTheme="minorHAnsi" w:hAnsiTheme="minorHAnsi" w:cstheme="minorHAnsi"/>
        </w:rPr>
        <w:t xml:space="preserve"> body within the meaning of the </w:t>
      </w:r>
      <w:r w:rsidR="00DB7F64" w:rsidRPr="00FE7EAE">
        <w:rPr>
          <w:rFonts w:asciiTheme="minorHAnsi" w:hAnsiTheme="minorHAnsi" w:cstheme="minorHAnsi"/>
          <w:b/>
        </w:rPr>
        <w:t>Public Administration Act 2004</w:t>
      </w:r>
      <w:r w:rsidR="00354B52" w:rsidRPr="00FE7EAE">
        <w:rPr>
          <w:rFonts w:asciiTheme="minorHAnsi" w:hAnsiTheme="minorHAnsi" w:cstheme="minorHAnsi"/>
        </w:rPr>
        <w:t xml:space="preserve">; </w:t>
      </w:r>
      <w:r w:rsidRPr="00FE7EAE">
        <w:rPr>
          <w:rFonts w:asciiTheme="minorHAnsi" w:hAnsiTheme="minorHAnsi" w:cstheme="minorHAnsi"/>
        </w:rPr>
        <w:t xml:space="preserve"> </w:t>
      </w:r>
    </w:p>
    <w:p w14:paraId="0FD8BB6F" w14:textId="77777777" w:rsidR="00193389" w:rsidRPr="00FE7EAE" w:rsidRDefault="00193389" w:rsidP="00810E61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(c)</w:t>
      </w:r>
      <w:r w:rsidRPr="00FE7EAE">
        <w:rPr>
          <w:rFonts w:asciiTheme="minorHAnsi" w:hAnsiTheme="minorHAnsi" w:cstheme="minorHAnsi"/>
        </w:rPr>
        <w:tab/>
        <w:t xml:space="preserve">participating health services. </w:t>
      </w:r>
    </w:p>
    <w:p w14:paraId="089B391D" w14:textId="77777777" w:rsidR="00193389" w:rsidRPr="00FE7EAE" w:rsidRDefault="00193389" w:rsidP="00193389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(3)</w:t>
      </w:r>
      <w:r w:rsidRPr="00FE7EAE">
        <w:rPr>
          <w:rFonts w:asciiTheme="minorHAnsi" w:hAnsiTheme="minorHAnsi" w:cstheme="minorHAnsi"/>
        </w:rPr>
        <w:tab/>
        <w:t>The Privacy Management Framework must—</w:t>
      </w:r>
    </w:p>
    <w:p w14:paraId="45EAD252" w14:textId="5656D4AA" w:rsidR="00810E61" w:rsidRPr="00FE7EAE" w:rsidRDefault="001D18D5" w:rsidP="001D18D5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</w:r>
      <w:r w:rsidR="00810E61" w:rsidRPr="00FE7EAE">
        <w:rPr>
          <w:rFonts w:asciiTheme="minorHAnsi" w:hAnsiTheme="minorHAnsi" w:cstheme="minorHAnsi"/>
        </w:rPr>
        <w:t>(a)</w:t>
      </w:r>
      <w:r w:rsidR="00810E61" w:rsidRPr="00FE7EAE">
        <w:rPr>
          <w:rFonts w:asciiTheme="minorHAnsi" w:hAnsiTheme="minorHAnsi" w:cstheme="minorHAnsi"/>
        </w:rPr>
        <w:tab/>
        <w:t xml:space="preserve">specify categories of </w:t>
      </w:r>
      <w:r w:rsidR="000A4EFF" w:rsidRPr="00FE7EAE">
        <w:rPr>
          <w:rFonts w:asciiTheme="minorHAnsi" w:hAnsiTheme="minorHAnsi" w:cstheme="minorHAnsi"/>
        </w:rPr>
        <w:t xml:space="preserve">health </w:t>
      </w:r>
      <w:r w:rsidR="00810E61" w:rsidRPr="00FE7EAE">
        <w:rPr>
          <w:rFonts w:asciiTheme="minorHAnsi" w:hAnsiTheme="minorHAnsi" w:cstheme="minorHAnsi"/>
        </w:rPr>
        <w:t xml:space="preserve">information </w:t>
      </w:r>
      <w:r w:rsidR="000A4EFF" w:rsidRPr="00FE7EAE">
        <w:rPr>
          <w:rFonts w:asciiTheme="minorHAnsi" w:hAnsiTheme="minorHAnsi" w:cstheme="minorHAnsi"/>
        </w:rPr>
        <w:t xml:space="preserve">that are sensitive in nature </w:t>
      </w:r>
      <w:r w:rsidRPr="00FE7EAE">
        <w:rPr>
          <w:rFonts w:asciiTheme="minorHAnsi" w:hAnsiTheme="minorHAnsi" w:cstheme="minorHAnsi"/>
        </w:rPr>
        <w:t xml:space="preserve">and include a process to safeguard that information; </w:t>
      </w:r>
      <w:r w:rsidR="00D80208" w:rsidRPr="00FE7EAE">
        <w:rPr>
          <w:rFonts w:asciiTheme="minorHAnsi" w:hAnsiTheme="minorHAnsi" w:cstheme="minorHAnsi"/>
        </w:rPr>
        <w:t>and</w:t>
      </w:r>
    </w:p>
    <w:p w14:paraId="1D6BDBFA" w14:textId="0D8E2DEF" w:rsidR="00193389" w:rsidRPr="00FE7EAE" w:rsidRDefault="001D18D5" w:rsidP="001D18D5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</w:r>
      <w:r w:rsidR="00193389" w:rsidRPr="00FE7EAE">
        <w:rPr>
          <w:rFonts w:asciiTheme="minorHAnsi" w:hAnsiTheme="minorHAnsi" w:cstheme="minorHAnsi"/>
        </w:rPr>
        <w:t>(</w:t>
      </w:r>
      <w:r w:rsidRPr="00FE7EAE">
        <w:rPr>
          <w:rFonts w:asciiTheme="minorHAnsi" w:hAnsiTheme="minorHAnsi" w:cstheme="minorHAnsi"/>
        </w:rPr>
        <w:t>b</w:t>
      </w:r>
      <w:r w:rsidR="00193389" w:rsidRPr="00FE7EAE">
        <w:rPr>
          <w:rFonts w:asciiTheme="minorHAnsi" w:hAnsiTheme="minorHAnsi" w:cstheme="minorHAnsi"/>
        </w:rPr>
        <w:t>)</w:t>
      </w:r>
      <w:r w:rsidR="00193389" w:rsidRPr="00FE7EAE">
        <w:rPr>
          <w:rFonts w:asciiTheme="minorHAnsi" w:hAnsiTheme="minorHAnsi" w:cstheme="minorHAnsi"/>
        </w:rPr>
        <w:tab/>
      </w:r>
      <w:r w:rsidRPr="00FE7EAE">
        <w:rPr>
          <w:rFonts w:asciiTheme="minorHAnsi" w:hAnsiTheme="minorHAnsi" w:cstheme="minorHAnsi"/>
        </w:rPr>
        <w:t>include a process to safeguard</w:t>
      </w:r>
      <w:r w:rsidR="00193389" w:rsidRPr="00FE7EAE">
        <w:rPr>
          <w:rFonts w:asciiTheme="minorHAnsi" w:hAnsiTheme="minorHAnsi" w:cstheme="minorHAnsi"/>
        </w:rPr>
        <w:t xml:space="preserve"> the identity of patients who may be at risk of harm</w:t>
      </w:r>
      <w:r w:rsidR="00D80208" w:rsidRPr="00FE7EAE">
        <w:rPr>
          <w:rFonts w:asciiTheme="minorHAnsi" w:hAnsiTheme="minorHAnsi" w:cstheme="minorHAnsi"/>
        </w:rPr>
        <w:t xml:space="preserve">, including patients who </w:t>
      </w:r>
      <w:r w:rsidR="003446AA" w:rsidRPr="00FE7EAE">
        <w:rPr>
          <w:rFonts w:asciiTheme="minorHAnsi" w:hAnsiTheme="minorHAnsi" w:cstheme="minorHAnsi"/>
        </w:rPr>
        <w:t xml:space="preserve">identify as being </w:t>
      </w:r>
      <w:r w:rsidR="00D80208" w:rsidRPr="00FE7EAE">
        <w:rPr>
          <w:rFonts w:asciiTheme="minorHAnsi" w:hAnsiTheme="minorHAnsi" w:cstheme="minorHAnsi"/>
        </w:rPr>
        <w:t>at risk of family violence</w:t>
      </w:r>
      <w:r w:rsidRPr="00FE7EAE">
        <w:rPr>
          <w:rFonts w:asciiTheme="minorHAnsi" w:hAnsiTheme="minorHAnsi" w:cstheme="minorHAnsi"/>
        </w:rPr>
        <w:t>;</w:t>
      </w:r>
      <w:r w:rsidR="00D80208" w:rsidRPr="00FE7EAE">
        <w:rPr>
          <w:rFonts w:asciiTheme="minorHAnsi" w:hAnsiTheme="minorHAnsi" w:cstheme="minorHAnsi"/>
        </w:rPr>
        <w:t xml:space="preserve"> and</w:t>
      </w:r>
    </w:p>
    <w:p w14:paraId="4DE2B77F" w14:textId="3D1CE691" w:rsidR="00193389" w:rsidRPr="00FE7EAE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lastRenderedPageBreak/>
        <w:tab/>
        <w:t>(</w:t>
      </w:r>
      <w:r w:rsidR="001D18D5" w:rsidRPr="00FE7EAE">
        <w:rPr>
          <w:rFonts w:asciiTheme="minorHAnsi" w:hAnsiTheme="minorHAnsi" w:cstheme="minorHAnsi"/>
        </w:rPr>
        <w:t>c</w:t>
      </w:r>
      <w:r w:rsidRPr="00FE7EAE">
        <w:rPr>
          <w:rFonts w:asciiTheme="minorHAnsi" w:hAnsiTheme="minorHAnsi" w:cstheme="minorHAnsi"/>
        </w:rPr>
        <w:t>)</w:t>
      </w:r>
      <w:r w:rsidRPr="00FE7EAE">
        <w:rPr>
          <w:rFonts w:asciiTheme="minorHAnsi" w:hAnsiTheme="minorHAnsi" w:cstheme="minorHAnsi"/>
        </w:rPr>
        <w:tab/>
      </w:r>
      <w:r w:rsidR="001D18D5" w:rsidRPr="00FE7EAE">
        <w:rPr>
          <w:rFonts w:asciiTheme="minorHAnsi" w:hAnsiTheme="minorHAnsi" w:cstheme="minorHAnsi"/>
        </w:rPr>
        <w:t xml:space="preserve">include a </w:t>
      </w:r>
      <w:r w:rsidRPr="00FE7EAE">
        <w:rPr>
          <w:rFonts w:asciiTheme="minorHAnsi" w:hAnsiTheme="minorHAnsi" w:cstheme="minorHAnsi"/>
        </w:rPr>
        <w:t>process to facilitate patients accessing reports that specify who has accessed their health information</w:t>
      </w:r>
      <w:r w:rsidR="001D18D5" w:rsidRPr="00FE7EAE">
        <w:rPr>
          <w:rFonts w:asciiTheme="minorHAnsi" w:hAnsiTheme="minorHAnsi" w:cstheme="minorHAnsi"/>
        </w:rPr>
        <w:t xml:space="preserve"> through the Electronic Patient Health </w:t>
      </w:r>
      <w:r w:rsidR="00E840CE" w:rsidRPr="00FE7EAE">
        <w:rPr>
          <w:rFonts w:asciiTheme="minorHAnsi" w:hAnsiTheme="minorHAnsi" w:cstheme="minorHAnsi"/>
        </w:rPr>
        <w:t>I</w:t>
      </w:r>
      <w:r w:rsidR="001D18D5" w:rsidRPr="00FE7EAE">
        <w:rPr>
          <w:rFonts w:asciiTheme="minorHAnsi" w:hAnsiTheme="minorHAnsi" w:cstheme="minorHAnsi"/>
        </w:rPr>
        <w:t>nformation Sharing System</w:t>
      </w:r>
      <w:r w:rsidRPr="00FE7EAE">
        <w:rPr>
          <w:rFonts w:asciiTheme="minorHAnsi" w:hAnsiTheme="minorHAnsi" w:cstheme="minorHAnsi"/>
        </w:rPr>
        <w:t>;</w:t>
      </w:r>
      <w:r w:rsidR="00D80208" w:rsidRPr="00FE7EAE">
        <w:rPr>
          <w:rFonts w:asciiTheme="minorHAnsi" w:hAnsiTheme="minorHAnsi" w:cstheme="minorHAnsi"/>
        </w:rPr>
        <w:t xml:space="preserve"> and</w:t>
      </w:r>
    </w:p>
    <w:p w14:paraId="0DA66D63" w14:textId="77777777" w:rsidR="00193389" w:rsidRPr="00FE7EAE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</w:t>
      </w:r>
      <w:r w:rsidR="001D18D5" w:rsidRPr="00FE7EAE">
        <w:rPr>
          <w:rFonts w:asciiTheme="minorHAnsi" w:hAnsiTheme="minorHAnsi" w:cstheme="minorHAnsi"/>
        </w:rPr>
        <w:t>d</w:t>
      </w:r>
      <w:r w:rsidRPr="00FE7EAE">
        <w:rPr>
          <w:rFonts w:asciiTheme="minorHAnsi" w:hAnsiTheme="minorHAnsi" w:cstheme="minorHAnsi"/>
        </w:rPr>
        <w:t>)</w:t>
      </w:r>
      <w:r w:rsidRPr="00FE7EAE">
        <w:rPr>
          <w:rFonts w:asciiTheme="minorHAnsi" w:hAnsiTheme="minorHAnsi" w:cstheme="minorHAnsi"/>
        </w:rPr>
        <w:tab/>
      </w:r>
      <w:r w:rsidR="001D18D5" w:rsidRPr="00FE7EAE">
        <w:rPr>
          <w:rFonts w:asciiTheme="minorHAnsi" w:hAnsiTheme="minorHAnsi" w:cstheme="minorHAnsi"/>
        </w:rPr>
        <w:t xml:space="preserve">include </w:t>
      </w:r>
      <w:r w:rsidRPr="00FE7EAE">
        <w:rPr>
          <w:rFonts w:asciiTheme="minorHAnsi" w:hAnsiTheme="minorHAnsi" w:cstheme="minorHAnsi"/>
        </w:rPr>
        <w:t>a process for regular audits and compliance checks of the Electronic Patient Health Information Sharing System.</w:t>
      </w:r>
    </w:p>
    <w:p w14:paraId="44BF382B" w14:textId="77777777" w:rsidR="00193389" w:rsidRPr="00FE7EAE" w:rsidRDefault="00193389" w:rsidP="00193389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(4)</w:t>
      </w:r>
      <w:r w:rsidRPr="00FE7EAE">
        <w:rPr>
          <w:rFonts w:asciiTheme="minorHAnsi" w:hAnsiTheme="minorHAnsi" w:cstheme="minorHAnsi"/>
        </w:rPr>
        <w:tab/>
      </w:r>
      <w:r w:rsidR="00B23B23" w:rsidRPr="00FE7EAE">
        <w:rPr>
          <w:rFonts w:asciiTheme="minorHAnsi" w:hAnsiTheme="minorHAnsi" w:cstheme="minorHAnsi"/>
        </w:rPr>
        <w:t>T</w:t>
      </w:r>
      <w:r w:rsidRPr="00FE7EAE">
        <w:rPr>
          <w:rFonts w:asciiTheme="minorHAnsi" w:hAnsiTheme="minorHAnsi" w:cstheme="minorHAnsi"/>
        </w:rPr>
        <w:t xml:space="preserve">he </w:t>
      </w:r>
      <w:r w:rsidR="00B23B23" w:rsidRPr="00FE7EAE">
        <w:rPr>
          <w:rFonts w:asciiTheme="minorHAnsi" w:hAnsiTheme="minorHAnsi" w:cstheme="minorHAnsi"/>
        </w:rPr>
        <w:t>P</w:t>
      </w:r>
      <w:r w:rsidRPr="00FE7EAE">
        <w:rPr>
          <w:rFonts w:asciiTheme="minorHAnsi" w:hAnsiTheme="minorHAnsi" w:cstheme="minorHAnsi"/>
        </w:rPr>
        <w:t xml:space="preserve">rivacy </w:t>
      </w:r>
      <w:r w:rsidR="00B23B23" w:rsidRPr="00FE7EAE">
        <w:rPr>
          <w:rFonts w:asciiTheme="minorHAnsi" w:hAnsiTheme="minorHAnsi" w:cstheme="minorHAnsi"/>
        </w:rPr>
        <w:t>M</w:t>
      </w:r>
      <w:r w:rsidRPr="00FE7EAE">
        <w:rPr>
          <w:rFonts w:asciiTheme="minorHAnsi" w:hAnsiTheme="minorHAnsi" w:cstheme="minorHAnsi"/>
        </w:rPr>
        <w:t xml:space="preserve">anagement </w:t>
      </w:r>
      <w:r w:rsidR="00B23B23" w:rsidRPr="00FE7EAE">
        <w:rPr>
          <w:rFonts w:asciiTheme="minorHAnsi" w:hAnsiTheme="minorHAnsi" w:cstheme="minorHAnsi"/>
        </w:rPr>
        <w:t>F</w:t>
      </w:r>
      <w:r w:rsidRPr="00FE7EAE">
        <w:rPr>
          <w:rFonts w:asciiTheme="minorHAnsi" w:hAnsiTheme="minorHAnsi" w:cstheme="minorHAnsi"/>
        </w:rPr>
        <w:t>ramework takes effect on—</w:t>
      </w:r>
    </w:p>
    <w:p w14:paraId="76DAB537" w14:textId="77777777" w:rsidR="00193389" w:rsidRPr="00FE7EAE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(a)</w:t>
      </w:r>
      <w:r w:rsidRPr="00FE7EAE">
        <w:rPr>
          <w:rFonts w:asciiTheme="minorHAnsi" w:hAnsiTheme="minorHAnsi" w:cstheme="minorHAnsi"/>
        </w:rPr>
        <w:tab/>
        <w:t xml:space="preserve">the day on which it is published in the Government Gazette; or </w:t>
      </w:r>
    </w:p>
    <w:p w14:paraId="3F66F8E4" w14:textId="795DC11E" w:rsidR="00193389" w:rsidRPr="00FE7EAE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(b)</w:t>
      </w:r>
      <w:r w:rsidRPr="00FE7EAE">
        <w:rPr>
          <w:rFonts w:asciiTheme="minorHAnsi" w:hAnsiTheme="minorHAnsi" w:cstheme="minorHAnsi"/>
        </w:rPr>
        <w:tab/>
        <w:t>a later day as specified in the order.</w:t>
      </w:r>
    </w:p>
    <w:p w14:paraId="03BE377D" w14:textId="77777777" w:rsidR="006F2B4B" w:rsidRPr="00FE7EAE" w:rsidRDefault="006F2B4B" w:rsidP="006F2B4B">
      <w:pPr>
        <w:pStyle w:val="AmndSectionNote"/>
        <w:tabs>
          <w:tab w:val="right" w:pos="1814"/>
        </w:tabs>
        <w:rPr>
          <w:rFonts w:asciiTheme="minorHAnsi" w:hAnsiTheme="minorHAnsi" w:cstheme="minorHAnsi"/>
          <w:b/>
        </w:rPr>
      </w:pPr>
      <w:r w:rsidRPr="00FE7EAE">
        <w:rPr>
          <w:rFonts w:asciiTheme="minorHAnsi" w:hAnsiTheme="minorHAnsi" w:cstheme="minorHAnsi"/>
          <w:b/>
        </w:rPr>
        <w:t>Note</w:t>
      </w:r>
    </w:p>
    <w:p w14:paraId="1CC68B18" w14:textId="73D7CF45" w:rsidR="000A4EFF" w:rsidRPr="00FE7EAE" w:rsidRDefault="000A4EFF" w:rsidP="006F2B4B">
      <w:pPr>
        <w:pStyle w:val="AmndSectionNote"/>
        <w:tabs>
          <w:tab w:val="right" w:pos="1814"/>
        </w:tabs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 xml:space="preserve">Section 41A of the </w:t>
      </w:r>
      <w:r w:rsidRPr="00FE7EAE">
        <w:rPr>
          <w:rFonts w:asciiTheme="minorHAnsi" w:hAnsiTheme="minorHAnsi" w:cstheme="minorHAnsi"/>
          <w:b/>
        </w:rPr>
        <w:t>Interpretation of Legislation Act 1984</w:t>
      </w:r>
      <w:r w:rsidRPr="00FE7EAE">
        <w:rPr>
          <w:rFonts w:asciiTheme="minorHAnsi" w:hAnsiTheme="minorHAnsi" w:cstheme="minorHAnsi"/>
        </w:rPr>
        <w:t xml:space="preserve"> provides that the power to make an instrument includes the power to repeal, revoke, </w:t>
      </w:r>
      <w:r w:rsidR="006F2B4B" w:rsidRPr="00FE7EAE">
        <w:rPr>
          <w:rFonts w:asciiTheme="minorHAnsi" w:hAnsiTheme="minorHAnsi" w:cstheme="minorHAnsi"/>
        </w:rPr>
        <w:t>rescind</w:t>
      </w:r>
      <w:r w:rsidRPr="00FE7EAE">
        <w:rPr>
          <w:rFonts w:asciiTheme="minorHAnsi" w:hAnsiTheme="minorHAnsi" w:cstheme="minorHAnsi"/>
        </w:rPr>
        <w:t>, amend, alter or vary the instrument</w:t>
      </w:r>
      <w:r w:rsidR="006F2B4B" w:rsidRPr="00FE7EAE">
        <w:rPr>
          <w:rFonts w:asciiTheme="minorHAnsi" w:hAnsiTheme="minorHAnsi" w:cstheme="minorHAnsi"/>
        </w:rPr>
        <w:t xml:space="preserve"> in the exercise of that power. </w:t>
      </w:r>
    </w:p>
    <w:p w14:paraId="4811BCD5" w14:textId="77777777" w:rsidR="00193389" w:rsidRPr="00FE7EAE" w:rsidRDefault="00193389" w:rsidP="00193389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  <w:b w:val="0"/>
        </w:rPr>
      </w:pPr>
      <w:r w:rsidRPr="00FE7EAE">
        <w:rPr>
          <w:rFonts w:asciiTheme="minorHAnsi" w:hAnsiTheme="minorHAnsi" w:cstheme="minorHAnsi"/>
        </w:rPr>
        <w:tab/>
        <w:t>134ZU</w:t>
      </w:r>
      <w:r w:rsidRPr="00FE7EAE">
        <w:rPr>
          <w:rFonts w:asciiTheme="minorHAnsi" w:hAnsiTheme="minorHAnsi" w:cstheme="minorHAnsi"/>
        </w:rPr>
        <w:tab/>
        <w:t xml:space="preserve">Compliance with </w:t>
      </w:r>
      <w:r w:rsidR="00B23B23" w:rsidRPr="00FE7EAE">
        <w:rPr>
          <w:rFonts w:asciiTheme="minorHAnsi" w:hAnsiTheme="minorHAnsi" w:cstheme="minorHAnsi"/>
        </w:rPr>
        <w:t>P</w:t>
      </w:r>
      <w:r w:rsidRPr="00FE7EAE">
        <w:rPr>
          <w:rFonts w:asciiTheme="minorHAnsi" w:hAnsiTheme="minorHAnsi" w:cstheme="minorHAnsi"/>
        </w:rPr>
        <w:t xml:space="preserve">rivacy </w:t>
      </w:r>
      <w:r w:rsidR="00B23B23" w:rsidRPr="00FE7EAE">
        <w:rPr>
          <w:rFonts w:asciiTheme="minorHAnsi" w:hAnsiTheme="minorHAnsi" w:cstheme="minorHAnsi"/>
        </w:rPr>
        <w:t>M</w:t>
      </w:r>
      <w:r w:rsidRPr="00FE7EAE">
        <w:rPr>
          <w:rFonts w:asciiTheme="minorHAnsi" w:hAnsiTheme="minorHAnsi" w:cstheme="minorHAnsi"/>
        </w:rPr>
        <w:t xml:space="preserve">anagement </w:t>
      </w:r>
      <w:r w:rsidR="00B23B23" w:rsidRPr="00FE7EAE">
        <w:rPr>
          <w:rFonts w:asciiTheme="minorHAnsi" w:hAnsiTheme="minorHAnsi" w:cstheme="minorHAnsi"/>
        </w:rPr>
        <w:t>F</w:t>
      </w:r>
      <w:r w:rsidRPr="00FE7EAE">
        <w:rPr>
          <w:rFonts w:asciiTheme="minorHAnsi" w:hAnsiTheme="minorHAnsi" w:cstheme="minorHAnsi"/>
        </w:rPr>
        <w:t>ramework</w:t>
      </w:r>
    </w:p>
    <w:p w14:paraId="6B860886" w14:textId="77777777" w:rsidR="00251711" w:rsidRPr="00FE7EAE" w:rsidRDefault="00193389" w:rsidP="00193389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</w:r>
      <w:r w:rsidRPr="00FE7EAE">
        <w:rPr>
          <w:rFonts w:asciiTheme="minorHAnsi" w:hAnsiTheme="minorHAnsi" w:cstheme="minorHAnsi"/>
        </w:rPr>
        <w:tab/>
      </w:r>
      <w:r w:rsidR="00251711" w:rsidRPr="00FE7EAE">
        <w:rPr>
          <w:rFonts w:asciiTheme="minorHAnsi" w:hAnsiTheme="minorHAnsi" w:cstheme="minorHAnsi"/>
        </w:rPr>
        <w:t>Any person who is authorised or permitted under this Part to access the Electronic Patient Health Information Sharing System must</w:t>
      </w:r>
      <w:r w:rsidR="007625FC" w:rsidRPr="00FE7EAE">
        <w:rPr>
          <w:rFonts w:asciiTheme="minorHAnsi" w:hAnsiTheme="minorHAnsi" w:cstheme="minorHAnsi"/>
        </w:rPr>
        <w:t xml:space="preserve"> comply with the </w:t>
      </w:r>
      <w:r w:rsidR="00251711" w:rsidRPr="00FE7EAE">
        <w:rPr>
          <w:rFonts w:asciiTheme="minorHAnsi" w:hAnsiTheme="minorHAnsi" w:cstheme="minorHAnsi"/>
        </w:rPr>
        <w:t>Privacy Management Framework</w:t>
      </w:r>
      <w:r w:rsidR="007625FC" w:rsidRPr="00FE7EAE">
        <w:rPr>
          <w:rFonts w:asciiTheme="minorHAnsi" w:hAnsiTheme="minorHAnsi" w:cstheme="minorHAnsi"/>
        </w:rPr>
        <w:t xml:space="preserve"> to the extent reasonably practicable. </w:t>
      </w:r>
    </w:p>
    <w:p w14:paraId="38612265" w14:textId="77777777" w:rsidR="00193389" w:rsidRPr="00FE7EAE" w:rsidRDefault="00193389" w:rsidP="00193389">
      <w:pPr>
        <w:pStyle w:val="AmendHeading-DIVISION"/>
        <w:rPr>
          <w:rFonts w:asciiTheme="minorHAnsi" w:hAnsiTheme="minorHAnsi" w:cstheme="minorHAnsi"/>
          <w:sz w:val="28"/>
        </w:rPr>
      </w:pPr>
      <w:r w:rsidRPr="00FE7EAE">
        <w:rPr>
          <w:rFonts w:asciiTheme="minorHAnsi" w:hAnsiTheme="minorHAnsi" w:cstheme="minorHAnsi"/>
          <w:sz w:val="28"/>
        </w:rPr>
        <w:t>Division 7—Independent review of this Part</w:t>
      </w:r>
    </w:p>
    <w:p w14:paraId="01715530" w14:textId="77777777" w:rsidR="00193389" w:rsidRPr="00FE7EAE" w:rsidRDefault="001D18D5" w:rsidP="001D18D5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</w:r>
      <w:r w:rsidR="00193389" w:rsidRPr="00FE7EAE">
        <w:rPr>
          <w:rFonts w:asciiTheme="minorHAnsi" w:hAnsiTheme="minorHAnsi" w:cstheme="minorHAnsi"/>
        </w:rPr>
        <w:t>134Z</w:t>
      </w:r>
      <w:r w:rsidRPr="00FE7EAE">
        <w:rPr>
          <w:rFonts w:asciiTheme="minorHAnsi" w:hAnsiTheme="minorHAnsi" w:cstheme="minorHAnsi"/>
        </w:rPr>
        <w:t>V</w:t>
      </w:r>
      <w:r w:rsidR="00193389" w:rsidRPr="00FE7EAE">
        <w:rPr>
          <w:rFonts w:asciiTheme="minorHAnsi" w:hAnsiTheme="minorHAnsi" w:cstheme="minorHAnsi"/>
        </w:rPr>
        <w:tab/>
        <w:t>Independent review by expert panel</w:t>
      </w:r>
    </w:p>
    <w:p w14:paraId="73DDB367" w14:textId="022C0817" w:rsidR="00193389" w:rsidRPr="00FE7EAE" w:rsidRDefault="00193389" w:rsidP="00193389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(1)</w:t>
      </w:r>
      <w:r w:rsidRPr="00FE7EAE">
        <w:rPr>
          <w:rFonts w:asciiTheme="minorHAnsi" w:hAnsiTheme="minorHAnsi" w:cstheme="minorHAnsi"/>
        </w:rPr>
        <w:tab/>
      </w:r>
      <w:r w:rsidRPr="00FE7EAE">
        <w:rPr>
          <w:rFonts w:asciiTheme="minorHAnsi" w:hAnsiTheme="minorHAnsi" w:cstheme="minorHAnsi"/>
        </w:rPr>
        <w:tab/>
        <w:t xml:space="preserve">The Minister must cause an independent review of the operation of this Part, including the </w:t>
      </w:r>
      <w:r w:rsidR="007625FC" w:rsidRPr="00FE7EAE">
        <w:rPr>
          <w:rFonts w:asciiTheme="minorHAnsi" w:hAnsiTheme="minorHAnsi" w:cstheme="minorHAnsi"/>
        </w:rPr>
        <w:t>P</w:t>
      </w:r>
      <w:r w:rsidRPr="00FE7EAE">
        <w:rPr>
          <w:rFonts w:asciiTheme="minorHAnsi" w:hAnsiTheme="minorHAnsi" w:cstheme="minorHAnsi"/>
        </w:rPr>
        <w:t xml:space="preserve">rivacy </w:t>
      </w:r>
      <w:r w:rsidR="007625FC" w:rsidRPr="00FE7EAE">
        <w:rPr>
          <w:rFonts w:asciiTheme="minorHAnsi" w:hAnsiTheme="minorHAnsi" w:cstheme="minorHAnsi"/>
        </w:rPr>
        <w:t>M</w:t>
      </w:r>
      <w:r w:rsidRPr="00FE7EAE">
        <w:rPr>
          <w:rFonts w:asciiTheme="minorHAnsi" w:hAnsiTheme="minorHAnsi" w:cstheme="minorHAnsi"/>
        </w:rPr>
        <w:t xml:space="preserve">anagement </w:t>
      </w:r>
      <w:r w:rsidR="007625FC" w:rsidRPr="00FE7EAE">
        <w:rPr>
          <w:rFonts w:asciiTheme="minorHAnsi" w:hAnsiTheme="minorHAnsi" w:cstheme="minorHAnsi"/>
        </w:rPr>
        <w:t>F</w:t>
      </w:r>
      <w:r w:rsidRPr="00FE7EAE">
        <w:rPr>
          <w:rFonts w:asciiTheme="minorHAnsi" w:hAnsiTheme="minorHAnsi" w:cstheme="minorHAnsi"/>
        </w:rPr>
        <w:t>ramework,</w:t>
      </w:r>
      <w:r w:rsidRPr="00FE7EAE">
        <w:rPr>
          <w:rFonts w:asciiTheme="minorHAnsi" w:hAnsiTheme="minorHAnsi" w:cstheme="minorHAnsi"/>
          <w:i/>
        </w:rPr>
        <w:t xml:space="preserve"> </w:t>
      </w:r>
      <w:r w:rsidRPr="00FE7EAE">
        <w:rPr>
          <w:rFonts w:asciiTheme="minorHAnsi" w:hAnsiTheme="minorHAnsi" w:cstheme="minorHAnsi"/>
        </w:rPr>
        <w:t xml:space="preserve">to be conducted by an expert panel after the </w:t>
      </w:r>
      <w:r w:rsidR="006614C9" w:rsidRPr="00FE7EAE">
        <w:rPr>
          <w:rFonts w:asciiTheme="minorHAnsi" w:hAnsiTheme="minorHAnsi" w:cstheme="minorHAnsi"/>
        </w:rPr>
        <w:t>second</w:t>
      </w:r>
      <w:r w:rsidRPr="00FE7EAE">
        <w:rPr>
          <w:rFonts w:asciiTheme="minorHAnsi" w:hAnsiTheme="minorHAnsi" w:cstheme="minorHAnsi"/>
        </w:rPr>
        <w:t xml:space="preserve"> anniversary of the day on which this Part comes into operation.</w:t>
      </w:r>
    </w:p>
    <w:p w14:paraId="1B3873A0" w14:textId="77777777" w:rsidR="00193389" w:rsidRPr="00FE7EAE" w:rsidRDefault="00193389" w:rsidP="00193389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(2)</w:t>
      </w:r>
      <w:r w:rsidRPr="00FE7EAE">
        <w:rPr>
          <w:rFonts w:asciiTheme="minorHAnsi" w:hAnsiTheme="minorHAnsi" w:cstheme="minorHAnsi"/>
        </w:rPr>
        <w:tab/>
        <w:t>The independent review must examine and make recommendations in relation to the following—</w:t>
      </w:r>
    </w:p>
    <w:p w14:paraId="5FB89438" w14:textId="77777777" w:rsidR="007625FC" w:rsidRPr="00FE7EAE" w:rsidRDefault="00F06F9C" w:rsidP="00F06F9C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</w:r>
      <w:r w:rsidR="007625FC" w:rsidRPr="00FE7EAE">
        <w:rPr>
          <w:rFonts w:asciiTheme="minorHAnsi" w:hAnsiTheme="minorHAnsi" w:cstheme="minorHAnsi"/>
        </w:rPr>
        <w:t>(a)</w:t>
      </w:r>
      <w:r w:rsidR="007625FC" w:rsidRPr="00FE7EAE">
        <w:rPr>
          <w:rFonts w:asciiTheme="minorHAnsi" w:hAnsiTheme="minorHAnsi" w:cstheme="minorHAnsi"/>
        </w:rPr>
        <w:tab/>
        <w:t xml:space="preserve">whether health information is sufficiently protected; </w:t>
      </w:r>
    </w:p>
    <w:p w14:paraId="471B130B" w14:textId="77777777" w:rsidR="00F06F9C" w:rsidRPr="00FE7EAE" w:rsidRDefault="00F06F9C" w:rsidP="00F06F9C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</w:r>
      <w:r w:rsidR="007625FC" w:rsidRPr="00FE7EAE">
        <w:rPr>
          <w:rFonts w:asciiTheme="minorHAnsi" w:hAnsiTheme="minorHAnsi" w:cstheme="minorHAnsi"/>
        </w:rPr>
        <w:t>(b)</w:t>
      </w:r>
      <w:r w:rsidR="007625FC" w:rsidRPr="00FE7EAE">
        <w:rPr>
          <w:rFonts w:asciiTheme="minorHAnsi" w:hAnsiTheme="minorHAnsi" w:cstheme="minorHAnsi"/>
        </w:rPr>
        <w:tab/>
        <w:t>which</w:t>
      </w:r>
      <w:r w:rsidRPr="00FE7EAE">
        <w:rPr>
          <w:rFonts w:asciiTheme="minorHAnsi" w:hAnsiTheme="minorHAnsi" w:cstheme="minorHAnsi"/>
        </w:rPr>
        <w:t xml:space="preserve"> health services should be participating health services</w:t>
      </w:r>
      <w:r w:rsidR="001D18D5" w:rsidRPr="00FE7EAE">
        <w:rPr>
          <w:rFonts w:asciiTheme="minorHAnsi" w:hAnsiTheme="minorHAnsi" w:cstheme="minorHAnsi"/>
        </w:rPr>
        <w:t xml:space="preserve"> for the purposes of this Part</w:t>
      </w:r>
      <w:r w:rsidRPr="00FE7EAE">
        <w:rPr>
          <w:rFonts w:asciiTheme="minorHAnsi" w:hAnsiTheme="minorHAnsi" w:cstheme="minorHAnsi"/>
        </w:rPr>
        <w:t xml:space="preserve">; </w:t>
      </w:r>
    </w:p>
    <w:p w14:paraId="74B659A5" w14:textId="77777777" w:rsidR="00193389" w:rsidRPr="00FE7EAE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</w:t>
      </w:r>
      <w:r w:rsidR="001D18D5" w:rsidRPr="00FE7EAE">
        <w:rPr>
          <w:rFonts w:asciiTheme="minorHAnsi" w:hAnsiTheme="minorHAnsi" w:cstheme="minorHAnsi"/>
        </w:rPr>
        <w:t>c</w:t>
      </w:r>
      <w:r w:rsidRPr="00FE7EAE">
        <w:rPr>
          <w:rFonts w:asciiTheme="minorHAnsi" w:hAnsiTheme="minorHAnsi" w:cstheme="minorHAnsi"/>
        </w:rPr>
        <w:t>)</w:t>
      </w:r>
      <w:r w:rsidRPr="00FE7EAE">
        <w:rPr>
          <w:rFonts w:asciiTheme="minorHAnsi" w:hAnsiTheme="minorHAnsi" w:cstheme="minorHAnsi"/>
        </w:rPr>
        <w:tab/>
        <w:t>the misuse of specified patient health information;</w:t>
      </w:r>
    </w:p>
    <w:p w14:paraId="129A082E" w14:textId="77777777" w:rsidR="00193389" w:rsidRPr="00FE7EAE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</w:t>
      </w:r>
      <w:r w:rsidR="001D18D5" w:rsidRPr="00FE7EAE">
        <w:rPr>
          <w:rFonts w:asciiTheme="minorHAnsi" w:hAnsiTheme="minorHAnsi" w:cstheme="minorHAnsi"/>
        </w:rPr>
        <w:t>d</w:t>
      </w:r>
      <w:r w:rsidRPr="00FE7EAE">
        <w:rPr>
          <w:rFonts w:asciiTheme="minorHAnsi" w:hAnsiTheme="minorHAnsi" w:cstheme="minorHAnsi"/>
        </w:rPr>
        <w:t>)</w:t>
      </w:r>
      <w:r w:rsidRPr="00FE7EAE">
        <w:rPr>
          <w:rFonts w:asciiTheme="minorHAnsi" w:hAnsiTheme="minorHAnsi" w:cstheme="minorHAnsi"/>
        </w:rPr>
        <w:tab/>
        <w:t>the costs of compliance and the administrative burden imposed on participating health services</w:t>
      </w:r>
      <w:r w:rsidR="001D18D5" w:rsidRPr="00FE7EAE">
        <w:rPr>
          <w:rFonts w:asciiTheme="minorHAnsi" w:hAnsiTheme="minorHAnsi" w:cstheme="minorHAnsi"/>
        </w:rPr>
        <w:t xml:space="preserve"> by this </w:t>
      </w:r>
      <w:proofErr w:type="gramStart"/>
      <w:r w:rsidR="001D18D5" w:rsidRPr="00FE7EAE">
        <w:rPr>
          <w:rFonts w:asciiTheme="minorHAnsi" w:hAnsiTheme="minorHAnsi" w:cstheme="minorHAnsi"/>
        </w:rPr>
        <w:t>Part</w:t>
      </w:r>
      <w:r w:rsidRPr="00FE7EAE">
        <w:rPr>
          <w:rFonts w:asciiTheme="minorHAnsi" w:hAnsiTheme="minorHAnsi" w:cstheme="minorHAnsi"/>
        </w:rPr>
        <w:t>;</w:t>
      </w:r>
      <w:proofErr w:type="gramEnd"/>
    </w:p>
    <w:p w14:paraId="3A387C4B" w14:textId="77777777" w:rsidR="00193389" w:rsidRPr="00FE7EAE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lastRenderedPageBreak/>
        <w:tab/>
        <w:t>(</w:t>
      </w:r>
      <w:r w:rsidR="001D18D5" w:rsidRPr="00FE7EAE">
        <w:rPr>
          <w:rFonts w:asciiTheme="minorHAnsi" w:hAnsiTheme="minorHAnsi" w:cstheme="minorHAnsi"/>
        </w:rPr>
        <w:t>e</w:t>
      </w:r>
      <w:r w:rsidRPr="00FE7EAE">
        <w:rPr>
          <w:rFonts w:asciiTheme="minorHAnsi" w:hAnsiTheme="minorHAnsi" w:cstheme="minorHAnsi"/>
        </w:rPr>
        <w:t>)</w:t>
      </w:r>
      <w:r w:rsidRPr="00FE7EAE">
        <w:rPr>
          <w:rFonts w:asciiTheme="minorHAnsi" w:hAnsiTheme="minorHAnsi" w:cstheme="minorHAnsi"/>
        </w:rPr>
        <w:tab/>
        <w:t>whether the Electronic Patient Health Information Sharing System is operating as intended.</w:t>
      </w:r>
    </w:p>
    <w:p w14:paraId="240509D6" w14:textId="77777777" w:rsidR="00193389" w:rsidRPr="00FE7EAE" w:rsidRDefault="00193389" w:rsidP="00193389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(3)</w:t>
      </w:r>
      <w:r w:rsidRPr="00FE7EAE">
        <w:rPr>
          <w:rFonts w:asciiTheme="minorHAnsi" w:hAnsiTheme="minorHAnsi" w:cstheme="minorHAnsi"/>
        </w:rPr>
        <w:tab/>
        <w:t>The independent review may examine and make recommendations in relation to the following—</w:t>
      </w:r>
    </w:p>
    <w:p w14:paraId="7057203F" w14:textId="77777777" w:rsidR="00F06F9C" w:rsidRPr="00FE7EAE" w:rsidRDefault="00193389" w:rsidP="00F06F9C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(a)</w:t>
      </w:r>
      <w:r w:rsidRPr="00FE7EAE">
        <w:rPr>
          <w:rFonts w:asciiTheme="minorHAnsi" w:hAnsiTheme="minorHAnsi" w:cstheme="minorHAnsi"/>
        </w:rPr>
        <w:tab/>
        <w:t>current issues and trends relating to health information systems;</w:t>
      </w:r>
    </w:p>
    <w:p w14:paraId="597CF1FE" w14:textId="77777777" w:rsidR="00193389" w:rsidRPr="00FE7EAE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(b)</w:t>
      </w:r>
      <w:r w:rsidRPr="00FE7EAE">
        <w:rPr>
          <w:rFonts w:asciiTheme="minorHAnsi" w:hAnsiTheme="minorHAnsi" w:cstheme="minorHAnsi"/>
        </w:rPr>
        <w:tab/>
        <w:t>data management;</w:t>
      </w:r>
    </w:p>
    <w:p w14:paraId="295C86B3" w14:textId="77777777" w:rsidR="00193389" w:rsidRPr="00FE7EAE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(c)</w:t>
      </w:r>
      <w:r w:rsidRPr="00FE7EAE">
        <w:rPr>
          <w:rFonts w:asciiTheme="minorHAnsi" w:hAnsiTheme="minorHAnsi" w:cstheme="minorHAnsi"/>
        </w:rPr>
        <w:tab/>
        <w:t>information technology security;</w:t>
      </w:r>
    </w:p>
    <w:p w14:paraId="5DA84A4E" w14:textId="77777777" w:rsidR="00193389" w:rsidRPr="00FE7EAE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(d)</w:t>
      </w:r>
      <w:r w:rsidRPr="00FE7EAE">
        <w:rPr>
          <w:rFonts w:asciiTheme="minorHAnsi" w:hAnsiTheme="minorHAnsi" w:cstheme="minorHAnsi"/>
        </w:rPr>
        <w:tab/>
        <w:t>patient privacy;</w:t>
      </w:r>
    </w:p>
    <w:p w14:paraId="1C3784E7" w14:textId="77777777" w:rsidR="00F157BD" w:rsidRPr="00FE7EAE" w:rsidRDefault="00193389" w:rsidP="00F157BD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(e)</w:t>
      </w:r>
      <w:r w:rsidRPr="00FE7EAE">
        <w:rPr>
          <w:rFonts w:asciiTheme="minorHAnsi" w:hAnsiTheme="minorHAnsi" w:cstheme="minorHAnsi"/>
        </w:rPr>
        <w:tab/>
        <w:t>any other relevant matter.</w:t>
      </w:r>
    </w:p>
    <w:p w14:paraId="258D3520" w14:textId="12E1CED2" w:rsidR="00193389" w:rsidRPr="00FE7EAE" w:rsidRDefault="00193389" w:rsidP="00193389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(4)</w:t>
      </w:r>
      <w:r w:rsidRPr="00FE7EAE">
        <w:rPr>
          <w:rFonts w:asciiTheme="minorHAnsi" w:hAnsiTheme="minorHAnsi" w:cstheme="minorHAnsi"/>
        </w:rPr>
        <w:tab/>
        <w:t xml:space="preserve">The independent review must be completed no later than the </w:t>
      </w:r>
      <w:r w:rsidR="006614C9" w:rsidRPr="00FE7EAE">
        <w:rPr>
          <w:rFonts w:asciiTheme="minorHAnsi" w:hAnsiTheme="minorHAnsi" w:cstheme="minorHAnsi"/>
        </w:rPr>
        <w:t>third</w:t>
      </w:r>
      <w:r w:rsidRPr="00FE7EAE">
        <w:rPr>
          <w:rFonts w:asciiTheme="minorHAnsi" w:hAnsiTheme="minorHAnsi" w:cstheme="minorHAnsi"/>
        </w:rPr>
        <w:t xml:space="preserve"> anniversary of the day on which this Part comes into operation.</w:t>
      </w:r>
    </w:p>
    <w:p w14:paraId="353BE365" w14:textId="5920B5C2" w:rsidR="00193389" w:rsidRPr="00FE7EAE" w:rsidRDefault="00193389" w:rsidP="00193389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(5)</w:t>
      </w:r>
      <w:r w:rsidRPr="00FE7EAE">
        <w:rPr>
          <w:rFonts w:asciiTheme="minorHAnsi" w:hAnsiTheme="minorHAnsi" w:cstheme="minorHAnsi"/>
        </w:rPr>
        <w:tab/>
        <w:t xml:space="preserve">The Minister must cause a copy of a report of the independent review to be laid before each House of Parliament no later than </w:t>
      </w:r>
      <w:r w:rsidR="00A81D93" w:rsidRPr="00FE7EAE">
        <w:rPr>
          <w:rFonts w:asciiTheme="minorHAnsi" w:hAnsiTheme="minorHAnsi" w:cstheme="minorHAnsi"/>
        </w:rPr>
        <w:t>3</w:t>
      </w:r>
      <w:r w:rsidRPr="00FE7EAE">
        <w:rPr>
          <w:rFonts w:asciiTheme="minorHAnsi" w:hAnsiTheme="minorHAnsi" w:cstheme="minorHAnsi"/>
        </w:rPr>
        <w:t xml:space="preserve"> sitting days after the day on which the</w:t>
      </w:r>
      <w:r w:rsidR="006614C9" w:rsidRPr="00FE7EAE">
        <w:rPr>
          <w:rFonts w:asciiTheme="minorHAnsi" w:hAnsiTheme="minorHAnsi" w:cstheme="minorHAnsi"/>
        </w:rPr>
        <w:t xml:space="preserve"> final</w:t>
      </w:r>
      <w:r w:rsidRPr="00FE7EAE">
        <w:rPr>
          <w:rFonts w:asciiTheme="minorHAnsi" w:hAnsiTheme="minorHAnsi" w:cstheme="minorHAnsi"/>
        </w:rPr>
        <w:t xml:space="preserve"> </w:t>
      </w:r>
      <w:r w:rsidR="006614C9" w:rsidRPr="00FE7EAE">
        <w:rPr>
          <w:rFonts w:asciiTheme="minorHAnsi" w:hAnsiTheme="minorHAnsi" w:cstheme="minorHAnsi"/>
        </w:rPr>
        <w:t xml:space="preserve">report of the </w:t>
      </w:r>
      <w:r w:rsidRPr="00FE7EAE">
        <w:rPr>
          <w:rFonts w:asciiTheme="minorHAnsi" w:hAnsiTheme="minorHAnsi" w:cstheme="minorHAnsi"/>
        </w:rPr>
        <w:t xml:space="preserve">independent review is </w:t>
      </w:r>
      <w:r w:rsidR="006614C9" w:rsidRPr="00FE7EAE">
        <w:rPr>
          <w:rFonts w:asciiTheme="minorHAnsi" w:hAnsiTheme="minorHAnsi" w:cstheme="minorHAnsi"/>
        </w:rPr>
        <w:t>given to the Minister</w:t>
      </w:r>
      <w:r w:rsidRPr="00FE7EAE">
        <w:rPr>
          <w:rFonts w:asciiTheme="minorHAnsi" w:hAnsiTheme="minorHAnsi" w:cstheme="minorHAnsi"/>
        </w:rPr>
        <w:t xml:space="preserve">. </w:t>
      </w:r>
    </w:p>
    <w:p w14:paraId="0F75414A" w14:textId="56A3EF8E" w:rsidR="006614C9" w:rsidRPr="00FE7EAE" w:rsidRDefault="00193389" w:rsidP="00193389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  <w:color w:val="000000" w:themeColor="text1"/>
        </w:rPr>
      </w:pPr>
      <w:r w:rsidRPr="00FE7EAE">
        <w:rPr>
          <w:rFonts w:asciiTheme="minorHAnsi" w:hAnsiTheme="minorHAnsi" w:cstheme="minorHAnsi"/>
        </w:rPr>
        <w:tab/>
      </w:r>
      <w:r w:rsidRPr="00FE7EAE">
        <w:rPr>
          <w:rFonts w:asciiTheme="minorHAnsi" w:hAnsiTheme="minorHAnsi" w:cstheme="minorHAnsi"/>
          <w:color w:val="000000" w:themeColor="text1"/>
        </w:rPr>
        <w:t>(6)</w:t>
      </w:r>
      <w:r w:rsidRPr="00FE7EAE">
        <w:rPr>
          <w:rFonts w:asciiTheme="minorHAnsi" w:hAnsiTheme="minorHAnsi" w:cstheme="minorHAnsi"/>
          <w:color w:val="000000" w:themeColor="text1"/>
        </w:rPr>
        <w:tab/>
      </w:r>
      <w:r w:rsidR="00F157BD" w:rsidRPr="00FE7EAE">
        <w:rPr>
          <w:rFonts w:asciiTheme="minorHAnsi" w:hAnsiTheme="minorHAnsi" w:cstheme="minorHAnsi"/>
          <w:color w:val="000000" w:themeColor="text1"/>
        </w:rPr>
        <w:t>The Minister must consider any recommendations made by the independent review, including any recommendations to amend this Act</w:t>
      </w:r>
      <w:r w:rsidR="006614C9" w:rsidRPr="00FE7EAE">
        <w:rPr>
          <w:rFonts w:asciiTheme="minorHAnsi" w:hAnsiTheme="minorHAnsi" w:cstheme="minorHAnsi"/>
          <w:color w:val="000000" w:themeColor="text1"/>
        </w:rPr>
        <w:t>, and within 18 months of receiving the final report—</w:t>
      </w:r>
    </w:p>
    <w:p w14:paraId="001CB8A7" w14:textId="28E29184" w:rsidR="006614C9" w:rsidRPr="00FE7EAE" w:rsidRDefault="006614C9" w:rsidP="006614C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(a)</w:t>
      </w:r>
      <w:r w:rsidRPr="00FE7EAE">
        <w:rPr>
          <w:rFonts w:asciiTheme="minorHAnsi" w:hAnsiTheme="minorHAnsi" w:cstheme="minorHAnsi"/>
        </w:rPr>
        <w:tab/>
        <w:t xml:space="preserve">implement the recommendations made by the independent review; or </w:t>
      </w:r>
    </w:p>
    <w:p w14:paraId="558F5A34" w14:textId="72EF187A" w:rsidR="00F157BD" w:rsidRPr="00FE7EAE" w:rsidRDefault="006614C9" w:rsidP="006614C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(b)</w:t>
      </w:r>
      <w:r w:rsidRPr="00FE7EAE">
        <w:rPr>
          <w:rFonts w:asciiTheme="minorHAnsi" w:hAnsiTheme="minorHAnsi" w:cstheme="minorHAnsi"/>
        </w:rPr>
        <w:tab/>
        <w:t>advise Parliament why the recommendations have not been implemented</w:t>
      </w:r>
      <w:r w:rsidR="00F157BD" w:rsidRPr="00FE7EAE">
        <w:rPr>
          <w:rFonts w:asciiTheme="minorHAnsi" w:hAnsiTheme="minorHAnsi" w:cstheme="minorHAnsi"/>
        </w:rPr>
        <w:t xml:space="preserve">. </w:t>
      </w:r>
    </w:p>
    <w:p w14:paraId="2D41DB9D" w14:textId="77777777" w:rsidR="00193389" w:rsidRPr="00FE7EAE" w:rsidRDefault="00193389" w:rsidP="00193389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134Z</w:t>
      </w:r>
      <w:r w:rsidR="001D18D5" w:rsidRPr="00FE7EAE">
        <w:rPr>
          <w:rFonts w:asciiTheme="minorHAnsi" w:hAnsiTheme="minorHAnsi" w:cstheme="minorHAnsi"/>
        </w:rPr>
        <w:t>W</w:t>
      </w:r>
      <w:r w:rsidRPr="00FE7EAE">
        <w:rPr>
          <w:rFonts w:asciiTheme="minorHAnsi" w:hAnsiTheme="minorHAnsi" w:cstheme="minorHAnsi"/>
        </w:rPr>
        <w:tab/>
        <w:t xml:space="preserve">Appointment of expert panel </w:t>
      </w:r>
    </w:p>
    <w:p w14:paraId="5292D8CC" w14:textId="77777777" w:rsidR="00193389" w:rsidRPr="00FE7EAE" w:rsidRDefault="00193389" w:rsidP="00193389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(1)</w:t>
      </w:r>
      <w:r w:rsidRPr="00FE7EAE">
        <w:rPr>
          <w:rFonts w:asciiTheme="minorHAnsi" w:hAnsiTheme="minorHAnsi" w:cstheme="minorHAnsi"/>
        </w:rPr>
        <w:tab/>
      </w:r>
      <w:r w:rsidR="00F06F9C" w:rsidRPr="00FE7EAE">
        <w:rPr>
          <w:rFonts w:asciiTheme="minorHAnsi" w:hAnsiTheme="minorHAnsi" w:cstheme="minorHAnsi"/>
        </w:rPr>
        <w:t>For the purposes of section 134</w:t>
      </w:r>
      <w:r w:rsidR="00ED3BE2" w:rsidRPr="00FE7EAE">
        <w:rPr>
          <w:rFonts w:asciiTheme="minorHAnsi" w:hAnsiTheme="minorHAnsi" w:cstheme="minorHAnsi"/>
        </w:rPr>
        <w:t>Z</w:t>
      </w:r>
      <w:r w:rsidR="001D18D5" w:rsidRPr="00FE7EAE">
        <w:rPr>
          <w:rFonts w:asciiTheme="minorHAnsi" w:hAnsiTheme="minorHAnsi" w:cstheme="minorHAnsi"/>
        </w:rPr>
        <w:t>V</w:t>
      </w:r>
      <w:r w:rsidR="00F06F9C" w:rsidRPr="00FE7EAE">
        <w:rPr>
          <w:rFonts w:asciiTheme="minorHAnsi" w:hAnsiTheme="minorHAnsi" w:cstheme="minorHAnsi"/>
        </w:rPr>
        <w:t>, t</w:t>
      </w:r>
      <w:r w:rsidRPr="00FE7EAE">
        <w:rPr>
          <w:rFonts w:asciiTheme="minorHAnsi" w:hAnsiTheme="minorHAnsi" w:cstheme="minorHAnsi"/>
        </w:rPr>
        <w:t>he Minister must appoint 3 persons to form the expert panel</w:t>
      </w:r>
      <w:r w:rsidR="00F06F9C" w:rsidRPr="00FE7EAE">
        <w:rPr>
          <w:rFonts w:asciiTheme="minorHAnsi" w:hAnsiTheme="minorHAnsi" w:cstheme="minorHAnsi"/>
        </w:rPr>
        <w:t xml:space="preserve">. </w:t>
      </w:r>
    </w:p>
    <w:p w14:paraId="6693DDE1" w14:textId="77777777" w:rsidR="00193389" w:rsidRPr="00FE7EAE" w:rsidRDefault="00193389" w:rsidP="00193389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(2)</w:t>
      </w:r>
      <w:r w:rsidRPr="00FE7EAE">
        <w:rPr>
          <w:rFonts w:asciiTheme="minorHAnsi" w:hAnsiTheme="minorHAnsi" w:cstheme="minorHAnsi"/>
        </w:rPr>
        <w:tab/>
        <w:t>The Minister must ensure that each person appointed to the expert panel has experience in one or more of the following—</w:t>
      </w:r>
    </w:p>
    <w:p w14:paraId="51B3DD6C" w14:textId="77777777" w:rsidR="00193389" w:rsidRPr="00FE7EAE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(a)</w:t>
      </w:r>
      <w:r w:rsidRPr="00FE7EAE">
        <w:rPr>
          <w:rFonts w:asciiTheme="minorHAnsi" w:hAnsiTheme="minorHAnsi" w:cstheme="minorHAnsi"/>
        </w:rPr>
        <w:tab/>
        <w:t>human rights and privacy matters;</w:t>
      </w:r>
    </w:p>
    <w:p w14:paraId="7C426C85" w14:textId="77777777" w:rsidR="00193389" w:rsidRPr="00FE7EAE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(b)</w:t>
      </w:r>
      <w:r w:rsidRPr="00FE7EAE">
        <w:rPr>
          <w:rFonts w:asciiTheme="minorHAnsi" w:hAnsiTheme="minorHAnsi" w:cstheme="minorHAnsi"/>
        </w:rPr>
        <w:tab/>
        <w:t>legal and regulatory compliance;</w:t>
      </w:r>
    </w:p>
    <w:p w14:paraId="1B4A26ED" w14:textId="77777777" w:rsidR="00193389" w:rsidRPr="00FE7EAE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(c)</w:t>
      </w:r>
      <w:r w:rsidRPr="00FE7EAE">
        <w:rPr>
          <w:rFonts w:asciiTheme="minorHAnsi" w:hAnsiTheme="minorHAnsi" w:cstheme="minorHAnsi"/>
        </w:rPr>
        <w:tab/>
        <w:t>health information systems</w:t>
      </w:r>
      <w:r w:rsidR="00F06F9C" w:rsidRPr="00FE7EAE">
        <w:rPr>
          <w:rFonts w:asciiTheme="minorHAnsi" w:hAnsiTheme="minorHAnsi" w:cstheme="minorHAnsi"/>
        </w:rPr>
        <w:t xml:space="preserve">; </w:t>
      </w:r>
    </w:p>
    <w:p w14:paraId="06C40846" w14:textId="77777777" w:rsidR="00F06F9C" w:rsidRPr="00FE7EAE" w:rsidRDefault="00F06F9C" w:rsidP="00F06F9C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(d)</w:t>
      </w:r>
      <w:r w:rsidRPr="00FE7EAE">
        <w:rPr>
          <w:rFonts w:asciiTheme="minorHAnsi" w:hAnsiTheme="minorHAnsi" w:cstheme="minorHAnsi"/>
        </w:rPr>
        <w:tab/>
        <w:t xml:space="preserve">clinical care; </w:t>
      </w:r>
    </w:p>
    <w:p w14:paraId="297E256C" w14:textId="77777777" w:rsidR="00F06F9C" w:rsidRPr="00FE7EAE" w:rsidRDefault="00F06F9C" w:rsidP="00F06F9C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lastRenderedPageBreak/>
        <w:tab/>
        <w:t>(e)</w:t>
      </w:r>
      <w:r w:rsidRPr="00FE7EAE">
        <w:rPr>
          <w:rFonts w:asciiTheme="minorHAnsi" w:hAnsiTheme="minorHAnsi" w:cstheme="minorHAnsi"/>
        </w:rPr>
        <w:tab/>
        <w:t xml:space="preserve">health care quality and patient safety; </w:t>
      </w:r>
    </w:p>
    <w:p w14:paraId="676E585B" w14:textId="77777777" w:rsidR="00F06F9C" w:rsidRPr="00FE7EAE" w:rsidRDefault="00F06F9C" w:rsidP="00F06F9C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(f)</w:t>
      </w:r>
      <w:r w:rsidRPr="00FE7EAE">
        <w:rPr>
          <w:rFonts w:asciiTheme="minorHAnsi" w:hAnsiTheme="minorHAnsi" w:cstheme="minorHAnsi"/>
        </w:rPr>
        <w:tab/>
        <w:t xml:space="preserve">consumer or patient advocacy. </w:t>
      </w:r>
    </w:p>
    <w:p w14:paraId="0F4076C6" w14:textId="77777777" w:rsidR="00193389" w:rsidRPr="00FE7EAE" w:rsidRDefault="00193389" w:rsidP="00193389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(3)</w:t>
      </w:r>
      <w:r w:rsidRPr="00FE7EAE">
        <w:rPr>
          <w:rFonts w:asciiTheme="minorHAnsi" w:hAnsiTheme="minorHAnsi" w:cstheme="minorHAnsi"/>
        </w:rPr>
        <w:tab/>
        <w:t xml:space="preserve">The Minister must not appoint a person to the expert panel if the person is— </w:t>
      </w:r>
    </w:p>
    <w:p w14:paraId="371949FF" w14:textId="2641A233" w:rsidR="00193389" w:rsidRPr="00FE7EAE" w:rsidRDefault="00193389" w:rsidP="000D6877">
      <w:pPr>
        <w:pStyle w:val="AmendDefinition1"/>
        <w:rPr>
          <w:rFonts w:asciiTheme="minorHAnsi" w:hAnsiTheme="minorHAnsi" w:cstheme="minorHAnsi"/>
          <w:b/>
          <w:i/>
        </w:rPr>
      </w:pPr>
      <w:r w:rsidRPr="00FE7EAE">
        <w:rPr>
          <w:rFonts w:asciiTheme="minorHAnsi" w:hAnsiTheme="minorHAnsi" w:cstheme="minorHAnsi"/>
        </w:rPr>
        <w:tab/>
        <w:t>(</w:t>
      </w:r>
      <w:r w:rsidR="00F157BD" w:rsidRPr="00FE7EAE">
        <w:rPr>
          <w:rFonts w:asciiTheme="minorHAnsi" w:hAnsiTheme="minorHAnsi" w:cstheme="minorHAnsi"/>
        </w:rPr>
        <w:t>a</w:t>
      </w:r>
      <w:r w:rsidRPr="00FE7EAE">
        <w:rPr>
          <w:rFonts w:asciiTheme="minorHAnsi" w:hAnsiTheme="minorHAnsi" w:cstheme="minorHAnsi"/>
        </w:rPr>
        <w:t>)</w:t>
      </w:r>
      <w:proofErr w:type="gramStart"/>
      <w:r w:rsidRPr="00FE7EAE">
        <w:rPr>
          <w:rFonts w:asciiTheme="minorHAnsi" w:hAnsiTheme="minorHAnsi" w:cstheme="minorHAnsi"/>
        </w:rPr>
        <w:tab/>
      </w:r>
      <w:r w:rsidR="000D6877">
        <w:rPr>
          <w:rFonts w:asciiTheme="minorHAnsi" w:hAnsiTheme="minorHAnsi" w:cstheme="minorHAnsi"/>
        </w:rPr>
        <w:t xml:space="preserve">  </w:t>
      </w:r>
      <w:r w:rsidRPr="00FE7EAE">
        <w:rPr>
          <w:rFonts w:asciiTheme="minorHAnsi" w:hAnsiTheme="minorHAnsi" w:cstheme="minorHAnsi"/>
        </w:rPr>
        <w:t>a</w:t>
      </w:r>
      <w:proofErr w:type="gramEnd"/>
      <w:r w:rsidRPr="00FE7EAE">
        <w:rPr>
          <w:rFonts w:asciiTheme="minorHAnsi" w:hAnsiTheme="minorHAnsi" w:cstheme="minorHAnsi"/>
        </w:rPr>
        <w:t xml:space="preserve"> current employee or executive officer of a registered political party</w:t>
      </w:r>
      <w:r w:rsidR="00F157BD" w:rsidRPr="00FE7EAE">
        <w:rPr>
          <w:rFonts w:asciiTheme="minorHAnsi" w:hAnsiTheme="minorHAnsi" w:cstheme="minorHAnsi"/>
        </w:rPr>
        <w:t xml:space="preserve"> within the meaning of</w:t>
      </w:r>
      <w:r w:rsidR="00F157BD" w:rsidRPr="00FE7EAE">
        <w:rPr>
          <w:rFonts w:asciiTheme="minorHAnsi" w:hAnsiTheme="minorHAnsi" w:cstheme="minorHAnsi"/>
          <w:b/>
          <w:i/>
        </w:rPr>
        <w:t xml:space="preserve"> </w:t>
      </w:r>
      <w:r w:rsidR="00F157BD" w:rsidRPr="00FE7EAE">
        <w:rPr>
          <w:rFonts w:asciiTheme="minorHAnsi" w:hAnsiTheme="minorHAnsi" w:cstheme="minorHAnsi"/>
        </w:rPr>
        <w:t xml:space="preserve">the </w:t>
      </w:r>
      <w:r w:rsidR="00F157BD" w:rsidRPr="00FE7EAE">
        <w:rPr>
          <w:rFonts w:asciiTheme="minorHAnsi" w:hAnsiTheme="minorHAnsi" w:cstheme="minorHAnsi"/>
          <w:b/>
        </w:rPr>
        <w:t>Electoral Act 2002</w:t>
      </w:r>
      <w:r w:rsidRPr="00FE7EAE">
        <w:rPr>
          <w:rFonts w:asciiTheme="minorHAnsi" w:hAnsiTheme="minorHAnsi" w:cstheme="minorHAnsi"/>
        </w:rPr>
        <w:t xml:space="preserve">; or </w:t>
      </w:r>
    </w:p>
    <w:p w14:paraId="60387ABA" w14:textId="00672FD2" w:rsidR="00193389" w:rsidRPr="00FE7EAE" w:rsidRDefault="00193389" w:rsidP="00193389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FE7EAE">
        <w:rPr>
          <w:rFonts w:asciiTheme="minorHAnsi" w:hAnsiTheme="minorHAnsi" w:cstheme="minorHAnsi"/>
        </w:rPr>
        <w:tab/>
        <w:t>(</w:t>
      </w:r>
      <w:r w:rsidR="00055B8C" w:rsidRPr="00FE7EAE">
        <w:rPr>
          <w:rFonts w:asciiTheme="minorHAnsi" w:hAnsiTheme="minorHAnsi" w:cstheme="minorHAnsi"/>
        </w:rPr>
        <w:t>b</w:t>
      </w:r>
      <w:r w:rsidRPr="00FE7EAE">
        <w:rPr>
          <w:rFonts w:asciiTheme="minorHAnsi" w:hAnsiTheme="minorHAnsi" w:cstheme="minorHAnsi"/>
        </w:rPr>
        <w:t>)</w:t>
      </w:r>
      <w:r w:rsidRPr="00FE7EAE">
        <w:rPr>
          <w:rFonts w:asciiTheme="minorHAnsi" w:hAnsiTheme="minorHAnsi" w:cstheme="minorHAnsi"/>
        </w:rPr>
        <w:tab/>
        <w:t>a current or former member of Parliament.'.".</w:t>
      </w:r>
    </w:p>
    <w:p w14:paraId="71C90929" w14:textId="2966AC38" w:rsidR="008416AE" w:rsidRDefault="008416AE" w:rsidP="008416AE">
      <w:pPr>
        <w:rPr>
          <w:rFonts w:asciiTheme="minorHAnsi" w:hAnsiTheme="minorHAnsi" w:cstheme="minorHAnsi"/>
        </w:rPr>
      </w:pPr>
    </w:p>
    <w:p w14:paraId="62E9A9EC" w14:textId="77777777" w:rsidR="00D64F06" w:rsidRDefault="00D64F06" w:rsidP="008416AE">
      <w:pPr>
        <w:rPr>
          <w:rFonts w:asciiTheme="minorHAnsi" w:hAnsiTheme="minorHAnsi" w:cstheme="minorHAnsi"/>
        </w:rPr>
      </w:pPr>
    </w:p>
    <w:p w14:paraId="2FF43407" w14:textId="00B61DAA" w:rsidR="00D64F06" w:rsidRPr="00D64F06" w:rsidRDefault="00D64F06" w:rsidP="00D64F06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</w:rPr>
      </w:pPr>
      <w:r w:rsidRPr="00D64F06">
        <w:rPr>
          <w:rFonts w:asciiTheme="minorHAnsi" w:hAnsiTheme="minorHAnsi" w:cstheme="minorHAnsi"/>
          <w:szCs w:val="24"/>
        </w:rPr>
        <w:tab/>
      </w:r>
      <w:r w:rsidRPr="00D64F06">
        <w:rPr>
          <w:rFonts w:asciiTheme="minorHAnsi" w:hAnsiTheme="minorHAnsi" w:cstheme="minorHAnsi"/>
          <w:szCs w:val="24"/>
        </w:rPr>
        <w:tab/>
        <w:t>Certified -</w:t>
      </w:r>
    </w:p>
    <w:p w14:paraId="467CC849" w14:textId="3928AACF" w:rsidR="00D64F06" w:rsidRDefault="00D64F06" w:rsidP="00D64F06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682DAC80" w14:textId="3B3F9A85" w:rsidR="00D64F06" w:rsidRDefault="00D64F06" w:rsidP="00D64F06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1217A900" w14:textId="77777777" w:rsidR="00D64F06" w:rsidRDefault="00D64F06" w:rsidP="00D64F06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3F26F9D6" w14:textId="77777777" w:rsidR="00D64F06" w:rsidRPr="00D64F06" w:rsidRDefault="00D64F06" w:rsidP="00D64F06">
      <w:pPr>
        <w:tabs>
          <w:tab w:val="left" w:pos="4536"/>
        </w:tabs>
        <w:rPr>
          <w:rFonts w:asciiTheme="minorHAnsi" w:hAnsiTheme="minorHAnsi" w:cstheme="minorHAnsi"/>
          <w:szCs w:val="24"/>
        </w:rPr>
      </w:pPr>
    </w:p>
    <w:p w14:paraId="554B685F" w14:textId="77777777" w:rsidR="00D64F06" w:rsidRPr="00D64F06" w:rsidRDefault="00D64F06" w:rsidP="00D64F06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right="-142"/>
        <w:textAlignment w:val="auto"/>
        <w:rPr>
          <w:rFonts w:asciiTheme="minorHAnsi" w:hAnsiTheme="minorHAnsi" w:cstheme="minorHAnsi"/>
          <w:szCs w:val="24"/>
        </w:rPr>
      </w:pPr>
      <w:r w:rsidRPr="00D64F06">
        <w:rPr>
          <w:rFonts w:asciiTheme="minorHAnsi" w:hAnsiTheme="minorHAnsi" w:cstheme="minorHAnsi"/>
          <w:szCs w:val="24"/>
        </w:rPr>
        <w:tab/>
        <w:t>Clerk of the Legislative Council</w:t>
      </w:r>
    </w:p>
    <w:sectPr w:rsidR="00D64F06" w:rsidRPr="00D64F06" w:rsidSect="00D64F06">
      <w:headerReference w:type="default" r:id="rId7"/>
      <w:footerReference w:type="even" r:id="rId8"/>
      <w:footerReference w:type="default" r:id="rId9"/>
      <w:type w:val="continuous"/>
      <w:pgSz w:w="11907" w:h="16840" w:code="9"/>
      <w:pgMar w:top="2977" w:right="2976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20DE" w14:textId="77777777" w:rsidR="006F2B4B" w:rsidRDefault="006F2B4B">
      <w:r>
        <w:separator/>
      </w:r>
    </w:p>
  </w:endnote>
  <w:endnote w:type="continuationSeparator" w:id="0">
    <w:p w14:paraId="050D6CCE" w14:textId="77777777" w:rsidR="006F2B4B" w:rsidRDefault="006F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770A" w14:textId="77777777" w:rsidR="006F2B4B" w:rsidRDefault="006F2B4B" w:rsidP="00700A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14602C" w14:textId="77777777" w:rsidR="006F2B4B" w:rsidRDefault="006F2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FC82" w14:textId="7F10FAF8" w:rsidR="006F2B4B" w:rsidRPr="00700A75" w:rsidRDefault="00700A75" w:rsidP="00700A75">
    <w:pPr>
      <w:pStyle w:val="Footer"/>
      <w:rPr>
        <w:sz w:val="18"/>
      </w:rPr>
    </w:pPr>
    <w:r w:rsidRPr="00700A75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7302" w14:textId="77777777" w:rsidR="006F2B4B" w:rsidRDefault="006F2B4B">
      <w:r>
        <w:separator/>
      </w:r>
    </w:p>
  </w:footnote>
  <w:footnote w:type="continuationSeparator" w:id="0">
    <w:p w14:paraId="4052525A" w14:textId="77777777" w:rsidR="006F2B4B" w:rsidRDefault="006F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580F" w14:textId="2844FCB4" w:rsidR="006F2B4B" w:rsidRPr="00700A75" w:rsidRDefault="006F2B4B" w:rsidP="00700A7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48697C"/>
    <w:multiLevelType w:val="multilevel"/>
    <w:tmpl w:val="2D0CAFF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86046340">
    <w:abstractNumId w:val="0"/>
  </w:num>
  <w:num w:numId="2" w16cid:durableId="161090243">
    <w:abstractNumId w:val="2"/>
  </w:num>
  <w:num w:numId="3" w16cid:durableId="835264979">
    <w:abstractNumId w:val="6"/>
  </w:num>
  <w:num w:numId="4" w16cid:durableId="832062487">
    <w:abstractNumId w:val="4"/>
  </w:num>
  <w:num w:numId="5" w16cid:durableId="727845678">
    <w:abstractNumId w:val="7"/>
  </w:num>
  <w:num w:numId="6" w16cid:durableId="469250493">
    <w:abstractNumId w:val="3"/>
  </w:num>
  <w:num w:numId="7" w16cid:durableId="2132168643">
    <w:abstractNumId w:val="16"/>
  </w:num>
  <w:num w:numId="8" w16cid:durableId="1503012788">
    <w:abstractNumId w:val="11"/>
  </w:num>
  <w:num w:numId="9" w16cid:durableId="1363046509">
    <w:abstractNumId w:val="5"/>
  </w:num>
  <w:num w:numId="10" w16cid:durableId="1790515689">
    <w:abstractNumId w:val="10"/>
  </w:num>
  <w:num w:numId="11" w16cid:durableId="733741738">
    <w:abstractNumId w:val="8"/>
  </w:num>
  <w:num w:numId="12" w16cid:durableId="869805944">
    <w:abstractNumId w:val="1"/>
  </w:num>
  <w:num w:numId="13" w16cid:durableId="1498418045">
    <w:abstractNumId w:val="17"/>
  </w:num>
  <w:num w:numId="14" w16cid:durableId="1856573753">
    <w:abstractNumId w:val="13"/>
  </w:num>
  <w:num w:numId="15" w16cid:durableId="1892231268">
    <w:abstractNumId w:val="12"/>
  </w:num>
  <w:num w:numId="16" w16cid:durableId="108284098">
    <w:abstractNumId w:val="15"/>
  </w:num>
  <w:num w:numId="17" w16cid:durableId="1148747502">
    <w:abstractNumId w:val="9"/>
  </w:num>
  <w:num w:numId="18" w16cid:durableId="1576815596">
    <w:abstractNumId w:val="18"/>
  </w:num>
  <w:num w:numId="19" w16cid:durableId="160318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12"/>
    <w:docVar w:name="vActTitle" w:val="Health Legislation Amendment (Information Sharing) Bill 2023"/>
    <w:docVar w:name="vBillNo" w:val="012"/>
    <w:docVar w:name="vBillTitle" w:val="Health Legislation Amendment (Information Sharing) Bill 2023"/>
    <w:docVar w:name="vDocumentType" w:val=".HOUSEAMEND"/>
    <w:docVar w:name="vDraftNo" w:val="0"/>
    <w:docVar w:name="vDraftVers" w:val="2"/>
    <w:docVar w:name="vDraftVersion" w:val="22916 - LB05C - Government (Ms BLANDTHORN) House Print"/>
    <w:docVar w:name="VersionNo" w:val="2"/>
    <w:docVar w:name="vFileName" w:val="601012GLBC.H"/>
    <w:docVar w:name="vFileVersion" w:val="C"/>
    <w:docVar w:name="vFinalisePrevVer" w:val="True"/>
    <w:docVar w:name="vGovNonGov" w:val="7"/>
    <w:docVar w:name="vHouseType" w:val="0"/>
    <w:docVar w:name="vILDNum" w:val="22916"/>
    <w:docVar w:name="vIsBrandNewVersion" w:val="No"/>
    <w:docVar w:name="vIsNewDocument" w:val="False"/>
    <w:docVar w:name="vLegCommission" w:val="0"/>
    <w:docVar w:name="vMinisterID" w:val="241"/>
    <w:docVar w:name="vMinisterName" w:val="Blandthorn, Lizzie, Ms"/>
    <w:docVar w:name="vMinisterNameIndex" w:val="9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601012GLBC.H"/>
    <w:docVar w:name="vPrevMinisterID" w:val="241"/>
    <w:docVar w:name="vPrnOnSepLine" w:val="False"/>
    <w:docVar w:name="vSavedToLocal" w:val="No"/>
    <w:docVar w:name="vSecurityMarking" w:val="0"/>
    <w:docVar w:name="vSeqNum" w:val="LB05C"/>
    <w:docVar w:name="vSession" w:val="1"/>
    <w:docVar w:name="vTRIMFileName" w:val="22916 - LB05C - Government (Ms BLANDTHORN) House Print"/>
    <w:docVar w:name="vTRIMRecordNumber" w:val="D23/3893[v6]"/>
    <w:docVar w:name="vTxtAfterIndex" w:val="-1"/>
    <w:docVar w:name="vTxtBefore" w:val="Amendments to be proposed in Committee by"/>
    <w:docVar w:name="vTxtBeforeIndex" w:val="3"/>
    <w:docVar w:name="vVersionDate" w:val="9/3/2023"/>
    <w:docVar w:name="vYear" w:val="2023"/>
  </w:docVars>
  <w:rsids>
    <w:rsidRoot w:val="00193389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55B8C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872"/>
    <w:rsid w:val="00094C35"/>
    <w:rsid w:val="000956F2"/>
    <w:rsid w:val="000A1D89"/>
    <w:rsid w:val="000A4BD2"/>
    <w:rsid w:val="000A4EFF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BED"/>
    <w:rsid w:val="000C6E7B"/>
    <w:rsid w:val="000D067A"/>
    <w:rsid w:val="000D209B"/>
    <w:rsid w:val="000D6877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59C5"/>
    <w:rsid w:val="001764FD"/>
    <w:rsid w:val="00184149"/>
    <w:rsid w:val="00185CFD"/>
    <w:rsid w:val="00187B7A"/>
    <w:rsid w:val="0019144D"/>
    <w:rsid w:val="001928F2"/>
    <w:rsid w:val="00193389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18D5"/>
    <w:rsid w:val="001D2788"/>
    <w:rsid w:val="001D406A"/>
    <w:rsid w:val="001D697B"/>
    <w:rsid w:val="001E6E30"/>
    <w:rsid w:val="001F28CF"/>
    <w:rsid w:val="001F52EF"/>
    <w:rsid w:val="001F5E12"/>
    <w:rsid w:val="001F60FC"/>
    <w:rsid w:val="001F6DE8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711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446AA"/>
    <w:rsid w:val="00354B52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3DBE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5613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4C9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139"/>
    <w:rsid w:val="006E7446"/>
    <w:rsid w:val="006E7627"/>
    <w:rsid w:val="006E7EF8"/>
    <w:rsid w:val="006F09D7"/>
    <w:rsid w:val="006F1268"/>
    <w:rsid w:val="006F2B4B"/>
    <w:rsid w:val="006F6474"/>
    <w:rsid w:val="00700A75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25FC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0E61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63518"/>
    <w:rsid w:val="00871168"/>
    <w:rsid w:val="008716FF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0A1E"/>
    <w:rsid w:val="00896DB6"/>
    <w:rsid w:val="008A3703"/>
    <w:rsid w:val="008A733F"/>
    <w:rsid w:val="008A7B6A"/>
    <w:rsid w:val="008B4950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6FCF"/>
    <w:rsid w:val="008E777C"/>
    <w:rsid w:val="008F0EC2"/>
    <w:rsid w:val="008F3707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187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1D93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38BC"/>
    <w:rsid w:val="00B23903"/>
    <w:rsid w:val="00B23B23"/>
    <w:rsid w:val="00B26EA0"/>
    <w:rsid w:val="00B31B9D"/>
    <w:rsid w:val="00B36100"/>
    <w:rsid w:val="00B3684B"/>
    <w:rsid w:val="00B4073D"/>
    <w:rsid w:val="00B413FD"/>
    <w:rsid w:val="00B459A7"/>
    <w:rsid w:val="00B60F3F"/>
    <w:rsid w:val="00B62CAC"/>
    <w:rsid w:val="00B63679"/>
    <w:rsid w:val="00B66210"/>
    <w:rsid w:val="00B712DC"/>
    <w:rsid w:val="00B73B06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2A0"/>
    <w:rsid w:val="00D43DD3"/>
    <w:rsid w:val="00D44A27"/>
    <w:rsid w:val="00D52FFB"/>
    <w:rsid w:val="00D53A5E"/>
    <w:rsid w:val="00D558D3"/>
    <w:rsid w:val="00D5629F"/>
    <w:rsid w:val="00D57526"/>
    <w:rsid w:val="00D63FBE"/>
    <w:rsid w:val="00D64F06"/>
    <w:rsid w:val="00D655CB"/>
    <w:rsid w:val="00D66913"/>
    <w:rsid w:val="00D737D6"/>
    <w:rsid w:val="00D73E4E"/>
    <w:rsid w:val="00D74285"/>
    <w:rsid w:val="00D75A4D"/>
    <w:rsid w:val="00D80208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7F64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40CE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E2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6F9C"/>
    <w:rsid w:val="00F07394"/>
    <w:rsid w:val="00F12148"/>
    <w:rsid w:val="00F157BD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499F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E7EAE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113749C"/>
  <w15:docId w15:val="{4BF8BB59-4346-4743-87BA-F5F5A67D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0A7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00A7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00A7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00A7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00A7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00A7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00A7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00A7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00A7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00A7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00A75"/>
    <w:pPr>
      <w:ind w:left="1871"/>
    </w:pPr>
  </w:style>
  <w:style w:type="paragraph" w:customStyle="1" w:styleId="Normal-Draft">
    <w:name w:val="Normal - Draft"/>
    <w:rsid w:val="00700A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00A75"/>
    <w:pPr>
      <w:ind w:left="2381"/>
    </w:pPr>
  </w:style>
  <w:style w:type="paragraph" w:customStyle="1" w:styleId="AmendBody3">
    <w:name w:val="Amend. Body 3"/>
    <w:basedOn w:val="Normal-Draft"/>
    <w:next w:val="Normal"/>
    <w:rsid w:val="00700A75"/>
    <w:pPr>
      <w:ind w:left="2892"/>
    </w:pPr>
  </w:style>
  <w:style w:type="paragraph" w:customStyle="1" w:styleId="AmendBody4">
    <w:name w:val="Amend. Body 4"/>
    <w:basedOn w:val="Normal-Draft"/>
    <w:next w:val="Normal"/>
    <w:rsid w:val="00700A75"/>
    <w:pPr>
      <w:ind w:left="3402"/>
    </w:pPr>
  </w:style>
  <w:style w:type="paragraph" w:styleId="Header">
    <w:name w:val="header"/>
    <w:basedOn w:val="Normal"/>
    <w:rsid w:val="00700A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00A7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00A7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00A7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00A7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00A7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700A7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00A7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00A7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00A7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00A75"/>
    <w:pPr>
      <w:suppressLineNumbers w:val="0"/>
    </w:pPr>
  </w:style>
  <w:style w:type="paragraph" w:customStyle="1" w:styleId="BodyParagraph">
    <w:name w:val="Body Paragraph"/>
    <w:next w:val="Normal"/>
    <w:rsid w:val="00700A7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00A7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00A7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00A7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00A7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00A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00A7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00A7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00A75"/>
    <w:rPr>
      <w:caps w:val="0"/>
    </w:rPr>
  </w:style>
  <w:style w:type="paragraph" w:customStyle="1" w:styleId="Normal-Schedule">
    <w:name w:val="Normal - Schedule"/>
    <w:rsid w:val="00700A7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00A7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00A7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00A7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00A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00A7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00A75"/>
  </w:style>
  <w:style w:type="paragraph" w:customStyle="1" w:styleId="Penalty">
    <w:name w:val="Penalty"/>
    <w:next w:val="Normal"/>
    <w:rsid w:val="00700A7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00A7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00A7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00A7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00A7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00A7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00A7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00A7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00A7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00A7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00A7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00A7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00A7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00A75"/>
    <w:pPr>
      <w:suppressLineNumbers w:val="0"/>
    </w:pPr>
  </w:style>
  <w:style w:type="paragraph" w:customStyle="1" w:styleId="AutoNumber">
    <w:name w:val="Auto Number"/>
    <w:rsid w:val="00700A7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00A7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00A75"/>
    <w:rPr>
      <w:vertAlign w:val="superscript"/>
    </w:rPr>
  </w:style>
  <w:style w:type="paragraph" w:styleId="EndnoteText">
    <w:name w:val="endnote text"/>
    <w:basedOn w:val="Normal"/>
    <w:semiHidden/>
    <w:rsid w:val="00700A7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00A7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00A7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00A7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00A7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00A75"/>
    <w:pPr>
      <w:spacing w:after="120"/>
      <w:jc w:val="center"/>
    </w:pPr>
  </w:style>
  <w:style w:type="paragraph" w:styleId="MacroText">
    <w:name w:val="macro"/>
    <w:semiHidden/>
    <w:rsid w:val="00700A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00A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00A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00A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00A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00A7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00A7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00A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00A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00A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00A7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00A7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00A7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00A7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00A7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00A7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00A7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00A75"/>
    <w:pPr>
      <w:suppressLineNumbers w:val="0"/>
    </w:pPr>
  </w:style>
  <w:style w:type="paragraph" w:customStyle="1" w:styleId="DraftHeading3">
    <w:name w:val="Draft Heading 3"/>
    <w:basedOn w:val="Normal"/>
    <w:next w:val="Normal"/>
    <w:rsid w:val="00700A75"/>
    <w:pPr>
      <w:suppressLineNumbers w:val="0"/>
    </w:pPr>
  </w:style>
  <w:style w:type="paragraph" w:customStyle="1" w:styleId="DraftHeading4">
    <w:name w:val="Draft Heading 4"/>
    <w:basedOn w:val="Normal"/>
    <w:next w:val="Normal"/>
    <w:rsid w:val="00700A75"/>
    <w:pPr>
      <w:suppressLineNumbers w:val="0"/>
    </w:pPr>
  </w:style>
  <w:style w:type="paragraph" w:customStyle="1" w:styleId="DraftHeading5">
    <w:name w:val="Draft Heading 5"/>
    <w:basedOn w:val="Normal"/>
    <w:next w:val="Normal"/>
    <w:rsid w:val="00700A7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00A7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00A7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00A7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00A7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00A7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00A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00A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00A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00A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00A7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00A7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00A7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00A7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00A7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00A7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00A7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00A7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00A7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00A7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00A7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00A7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00A7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00A7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00A7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00A7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00A7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00A7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00A7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00A7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00A75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00A7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SectionNote">
    <w:name w:val="Amnd Section Note"/>
    <w:next w:val="Normal"/>
    <w:link w:val="AmndSectionNoteChar"/>
    <w:rsid w:val="006F2B4B"/>
    <w:pPr>
      <w:spacing w:before="120"/>
      <w:ind w:left="1361"/>
    </w:pPr>
    <w:rPr>
      <w:lang w:eastAsia="en-US"/>
    </w:rPr>
  </w:style>
  <w:style w:type="character" w:customStyle="1" w:styleId="AmndSectionNoteChar">
    <w:name w:val="Amnd Section Note Char"/>
    <w:basedOn w:val="DefaultParagraphFont"/>
    <w:link w:val="AmndSectionNote"/>
    <w:rsid w:val="006F2B4B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0A75"/>
    <w:rPr>
      <w:sz w:val="24"/>
      <w:lang w:eastAsia="en-US"/>
    </w:rPr>
  </w:style>
  <w:style w:type="character" w:customStyle="1" w:styleId="AmendHeading1Char">
    <w:name w:val="Amend. Heading 1 Char"/>
    <w:link w:val="AmendHeading1"/>
    <w:rsid w:val="00D64F0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15</TotalTime>
  <Pages>4</Pages>
  <Words>792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Legislation Amendment (Information Sharing) Bill 2023</vt:lpstr>
    </vt:vector>
  </TitlesOfParts>
  <Manager>Information Systems</Manager>
  <Company>OCPC-VIC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Legislation Amendment (Information Sharing) Bill 2023</dc:title>
  <dc:subject>OCPC Word Template</dc:subject>
  <dc:creator>Jayne Atkins</dc:creator>
  <cp:keywords>Formats, House Amendments</cp:keywords>
  <dc:description>28/08/2020 (PROD)</dc:description>
  <cp:lastModifiedBy>Annemarie Burt</cp:lastModifiedBy>
  <cp:revision>4</cp:revision>
  <cp:lastPrinted>2023-03-09T07:05:00Z</cp:lastPrinted>
  <dcterms:created xsi:type="dcterms:W3CDTF">2023-03-08T23:09:00Z</dcterms:created>
  <dcterms:modified xsi:type="dcterms:W3CDTF">2023-03-09T07:06:00Z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514121</vt:i4>
  </property>
  <property fmtid="{D5CDD505-2E9C-101B-9397-08002B2CF9AE}" pid="3" name="DocSubFolderNumber">
    <vt:lpwstr>S22/2479</vt:lpwstr>
  </property>
</Properties>
</file>