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BFC6" w14:textId="28964FEC" w:rsidR="00712B9B" w:rsidRDefault="00EB29C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4950FBB" w14:textId="66CC8D40" w:rsidR="00712B9B" w:rsidRDefault="00EB29C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CHILD EMPLOYMENT AMENDMENT BILL 2022</w:t>
      </w:r>
    </w:p>
    <w:p w14:paraId="25895C11" w14:textId="7199AB65" w:rsidR="00712B9B" w:rsidRDefault="00EB29C9" w:rsidP="00EB29C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19DB791" w14:textId="04A0840A" w:rsidR="00712B9B" w:rsidRDefault="00EB29C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Dr RATNAM)</w:t>
      </w:r>
    </w:p>
    <w:bookmarkEnd w:id="3"/>
    <w:p w14:paraId="3A9802C7" w14:textId="77777777" w:rsidR="00712B9B" w:rsidRDefault="00712B9B">
      <w:pPr>
        <w:tabs>
          <w:tab w:val="left" w:pos="3912"/>
          <w:tab w:val="left" w:pos="4423"/>
        </w:tabs>
      </w:pPr>
    </w:p>
    <w:p w14:paraId="74AF629C" w14:textId="77777777" w:rsidR="008416AE" w:rsidRDefault="00355261" w:rsidP="0054415A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19, after line 1 insert—</w:t>
      </w:r>
    </w:p>
    <w:p w14:paraId="0766DE1B" w14:textId="1AEDA012" w:rsidR="00355261" w:rsidRDefault="00355261" w:rsidP="00355261">
      <w:pPr>
        <w:pStyle w:val="AmendHeading1"/>
        <w:tabs>
          <w:tab w:val="right" w:pos="1701"/>
        </w:tabs>
        <w:ind w:left="1871" w:hanging="1871"/>
      </w:pPr>
      <w:r>
        <w:tab/>
      </w:r>
      <w:r w:rsidR="00CC286D">
        <w:t>'</w:t>
      </w:r>
      <w:r w:rsidRPr="00355261">
        <w:t>(1)</w:t>
      </w:r>
      <w:r>
        <w:tab/>
        <w:t>For section 19</w:t>
      </w:r>
      <w:proofErr w:type="gramStart"/>
      <w:r w:rsidR="00335BF2">
        <w:t>A</w:t>
      </w:r>
      <w:r>
        <w:t>(</w:t>
      </w:r>
      <w:proofErr w:type="gramEnd"/>
      <w:r>
        <w:t xml:space="preserve">1) of the Principal Act </w:t>
      </w:r>
      <w:r w:rsidRPr="00355261">
        <w:rPr>
          <w:b/>
        </w:rPr>
        <w:t>substitute</w:t>
      </w:r>
      <w:r>
        <w:t>—</w:t>
      </w:r>
    </w:p>
    <w:p w14:paraId="106366C9" w14:textId="77777777" w:rsidR="00355261" w:rsidRDefault="00355261" w:rsidP="0035526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55261">
        <w:t>"(1)</w:t>
      </w:r>
      <w:r w:rsidRPr="00355261">
        <w:tab/>
      </w:r>
      <w:r>
        <w:t xml:space="preserve">The </w:t>
      </w:r>
      <w:r w:rsidRPr="00355261">
        <w:rPr>
          <w:b/>
        </w:rPr>
        <w:t>Worker Screening Act 2020</w:t>
      </w:r>
      <w:r>
        <w:t xml:space="preserve"> extends and applies—</w:t>
      </w:r>
    </w:p>
    <w:p w14:paraId="506AF09B" w14:textId="77777777" w:rsidR="00355261" w:rsidRDefault="00355261" w:rsidP="00355261">
      <w:pPr>
        <w:pStyle w:val="AmendHeading3"/>
        <w:tabs>
          <w:tab w:val="right" w:pos="2778"/>
        </w:tabs>
        <w:ind w:left="2891" w:hanging="2891"/>
      </w:pPr>
      <w:r>
        <w:tab/>
      </w:r>
      <w:r w:rsidRPr="00355261">
        <w:t>(a)</w:t>
      </w:r>
      <w:r>
        <w:tab/>
      </w:r>
      <w:r w:rsidR="00906006">
        <w:t xml:space="preserve">to </w:t>
      </w:r>
      <w:r>
        <w:t xml:space="preserve">the supervision of a child in employment that requires a permit under this Act as if that supervision were child-related work for the purposes of the </w:t>
      </w:r>
      <w:r w:rsidRPr="00355261">
        <w:rPr>
          <w:b/>
        </w:rPr>
        <w:t>Worker Screening Act 2020</w:t>
      </w:r>
      <w:r>
        <w:t>; and</w:t>
      </w:r>
    </w:p>
    <w:p w14:paraId="319D3E01" w14:textId="77777777" w:rsidR="00355261" w:rsidRPr="00906006" w:rsidRDefault="00355261" w:rsidP="00355261">
      <w:pPr>
        <w:pStyle w:val="AmendHeading3"/>
        <w:tabs>
          <w:tab w:val="right" w:pos="2778"/>
        </w:tabs>
        <w:ind w:left="2891" w:hanging="2891"/>
      </w:pPr>
      <w:r>
        <w:tab/>
      </w:r>
      <w:r w:rsidRPr="00355261">
        <w:t>(b)</w:t>
      </w:r>
      <w:r w:rsidRPr="00355261">
        <w:tab/>
      </w:r>
      <w:r>
        <w:t>exc</w:t>
      </w:r>
      <w:r w:rsidR="00906006">
        <w:t>ep</w:t>
      </w:r>
      <w:r>
        <w:t xml:space="preserve">t in relation to employment in entertainment, </w:t>
      </w:r>
      <w:r w:rsidR="00906006">
        <w:t>to any</w:t>
      </w:r>
      <w:r w:rsidR="00491C38">
        <w:t xml:space="preserve"> </w:t>
      </w:r>
      <w:r w:rsidR="00906006">
        <w:t>adult</w:t>
      </w:r>
      <w:r w:rsidR="00491C38">
        <w:t xml:space="preserve"> </w:t>
      </w:r>
      <w:r w:rsidR="00906006">
        <w:t xml:space="preserve">who </w:t>
      </w:r>
      <w:r w:rsidR="003D6EC6">
        <w:t>performs work (other than the supervision of a child)</w:t>
      </w:r>
      <w:r w:rsidR="00906006">
        <w:t xml:space="preserve"> in </w:t>
      </w:r>
      <w:r w:rsidR="00691506">
        <w:t>the same workplace as a</w:t>
      </w:r>
      <w:r w:rsidR="00906006">
        <w:t xml:space="preserve"> child </w:t>
      </w:r>
      <w:r w:rsidR="00691506">
        <w:t>in employment that requires</w:t>
      </w:r>
      <w:r w:rsidR="00906006">
        <w:t xml:space="preserve"> a permit under this Act as if the adult's work were child-related work for the purposes of the </w:t>
      </w:r>
      <w:r w:rsidR="00906006" w:rsidRPr="00355261">
        <w:rPr>
          <w:b/>
        </w:rPr>
        <w:t>Worker Screening Act 2020</w:t>
      </w:r>
      <w:r w:rsidR="00906006" w:rsidRPr="00906006">
        <w:t>.".</w:t>
      </w:r>
    </w:p>
    <w:p w14:paraId="78608214" w14:textId="77777777" w:rsidR="00335BF2" w:rsidRDefault="000D0FB4" w:rsidP="000D0FB4">
      <w:pPr>
        <w:pStyle w:val="AmendHeading1"/>
        <w:tabs>
          <w:tab w:val="right" w:pos="1701"/>
        </w:tabs>
        <w:ind w:left="1871" w:hanging="1871"/>
      </w:pPr>
      <w:r>
        <w:tab/>
      </w:r>
      <w:r w:rsidRPr="000D0FB4">
        <w:t>(2)</w:t>
      </w:r>
      <w:r w:rsidRPr="000D0FB4">
        <w:tab/>
      </w:r>
      <w:r w:rsidR="00335BF2">
        <w:t>In section 19</w:t>
      </w:r>
      <w:proofErr w:type="gramStart"/>
      <w:r w:rsidR="00335BF2">
        <w:t>A(</w:t>
      </w:r>
      <w:proofErr w:type="gramEnd"/>
      <w:r w:rsidR="00335BF2">
        <w:t>2) of the Principal Act—</w:t>
      </w:r>
    </w:p>
    <w:p w14:paraId="296B31AD" w14:textId="77777777" w:rsidR="0054415A" w:rsidRDefault="00335BF2" w:rsidP="00335BF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35BF2">
        <w:t>(a)</w:t>
      </w:r>
      <w:r>
        <w:tab/>
        <w:t xml:space="preserve">for "subsection (1)" </w:t>
      </w:r>
      <w:r w:rsidRPr="00335BF2">
        <w:rPr>
          <w:b/>
        </w:rPr>
        <w:t>substitute</w:t>
      </w:r>
      <w:r>
        <w:t xml:space="preserve"> "subsection (1)(a) or an adult referred to in subsection (1)(b)";</w:t>
      </w:r>
    </w:p>
    <w:p w14:paraId="105D8FCB" w14:textId="77777777" w:rsidR="00335BF2" w:rsidRDefault="00335BF2" w:rsidP="00335BF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35BF2">
        <w:t>(</w:t>
      </w:r>
      <w:r>
        <w:t>b</w:t>
      </w:r>
      <w:r w:rsidRPr="00335BF2">
        <w:t>)</w:t>
      </w:r>
      <w:r>
        <w:tab/>
        <w:t>in paragraph (c)—</w:t>
      </w:r>
    </w:p>
    <w:p w14:paraId="70621F55" w14:textId="77777777" w:rsidR="00335BF2" w:rsidRDefault="00335BF2" w:rsidP="00335BF2">
      <w:pPr>
        <w:pStyle w:val="AmendHeading3"/>
        <w:tabs>
          <w:tab w:val="right" w:pos="2778"/>
        </w:tabs>
        <w:ind w:left="2891" w:hanging="2891"/>
      </w:pPr>
      <w:r>
        <w:tab/>
      </w:r>
      <w:r w:rsidRPr="00335BF2">
        <w:t>(i)</w:t>
      </w:r>
      <w:r w:rsidRPr="00335BF2">
        <w:tab/>
      </w:r>
      <w:r>
        <w:t>for "19</w:t>
      </w:r>
      <w:proofErr w:type="gramStart"/>
      <w:r>
        <w:t>A(</w:t>
      </w:r>
      <w:proofErr w:type="gramEnd"/>
      <w:r>
        <w:t xml:space="preserve">1)" </w:t>
      </w:r>
      <w:r w:rsidRPr="00335BF2">
        <w:rPr>
          <w:b/>
        </w:rPr>
        <w:t>substitute</w:t>
      </w:r>
      <w:r>
        <w:t xml:space="preserve"> "19A(1)(a)";</w:t>
      </w:r>
    </w:p>
    <w:p w14:paraId="7F58EFBE" w14:textId="77777777" w:rsidR="00335BF2" w:rsidRDefault="00335BF2" w:rsidP="00335BF2">
      <w:pPr>
        <w:pStyle w:val="AmendHeading3"/>
        <w:tabs>
          <w:tab w:val="right" w:pos="2778"/>
        </w:tabs>
        <w:ind w:left="2891" w:hanging="2891"/>
      </w:pPr>
      <w:r>
        <w:tab/>
      </w:r>
      <w:r w:rsidRPr="00335BF2">
        <w:t>(</w:t>
      </w:r>
      <w:r>
        <w:t>i</w:t>
      </w:r>
      <w:r w:rsidRPr="00335BF2">
        <w:t>i)</w:t>
      </w:r>
      <w:r w:rsidRPr="00335BF2">
        <w:tab/>
      </w:r>
      <w:r>
        <w:t>after "</w:t>
      </w:r>
      <w:r w:rsidRPr="00335BF2">
        <w:rPr>
          <w:b/>
        </w:rPr>
        <w:t>2003</w:t>
      </w:r>
      <w:r>
        <w:t xml:space="preserve">" </w:t>
      </w:r>
      <w:r w:rsidRPr="00335BF2">
        <w:rPr>
          <w:b/>
        </w:rPr>
        <w:t>i</w:t>
      </w:r>
      <w:r w:rsidR="00A8394C">
        <w:rPr>
          <w:b/>
        </w:rPr>
        <w:t>nser</w:t>
      </w:r>
      <w:r w:rsidRPr="00335BF2">
        <w:rPr>
          <w:b/>
        </w:rPr>
        <w:t>t</w:t>
      </w:r>
      <w:r>
        <w:t xml:space="preserve"> "</w:t>
      </w:r>
      <w:r w:rsidR="00A8394C">
        <w:t>or is an adult referred to in section 19A(1)(b) of that Act</w:t>
      </w:r>
      <w:r>
        <w:t>";</w:t>
      </w:r>
    </w:p>
    <w:p w14:paraId="11F25392" w14:textId="77777777" w:rsidR="00A8394C" w:rsidRDefault="00A8394C" w:rsidP="00A8394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35BF2">
        <w:t>(</w:t>
      </w:r>
      <w:r>
        <w:t>c</w:t>
      </w:r>
      <w:r w:rsidRPr="00335BF2">
        <w:t>)</w:t>
      </w:r>
      <w:r>
        <w:tab/>
        <w:t xml:space="preserve">for paragraph (d) </w:t>
      </w:r>
      <w:r w:rsidRPr="00A8394C">
        <w:rPr>
          <w:b/>
        </w:rPr>
        <w:t>substitute</w:t>
      </w:r>
      <w:r>
        <w:t>—</w:t>
      </w:r>
    </w:p>
    <w:p w14:paraId="187CD225" w14:textId="77777777" w:rsidR="00496C70" w:rsidRDefault="00A8394C" w:rsidP="00A8394C">
      <w:pPr>
        <w:pStyle w:val="AmendHeading3"/>
        <w:tabs>
          <w:tab w:val="right" w:pos="2778"/>
        </w:tabs>
        <w:ind w:left="2891" w:hanging="2891"/>
      </w:pPr>
      <w:r>
        <w:tab/>
      </w:r>
      <w:r w:rsidR="00496C70">
        <w:t>'</w:t>
      </w:r>
      <w:r w:rsidRPr="00A8394C">
        <w:t>(d)</w:t>
      </w:r>
      <w:r w:rsidRPr="00A8394C">
        <w:tab/>
      </w:r>
      <w:r w:rsidR="00496C70">
        <w:t>section 78 applies as if the following subsection were substituted for section 78(3)—</w:t>
      </w:r>
    </w:p>
    <w:p w14:paraId="0796A193" w14:textId="77777777" w:rsidR="00A8394C" w:rsidRDefault="00496C70" w:rsidP="00496C70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496C70">
        <w:t>"(3)</w:t>
      </w:r>
      <w:r>
        <w:tab/>
      </w:r>
      <w:r w:rsidR="00A8394C">
        <w:t>For the purposes of Chapter 6—</w:t>
      </w:r>
    </w:p>
    <w:p w14:paraId="38C1267F" w14:textId="77777777" w:rsidR="00A8394C" w:rsidRDefault="00496C70" w:rsidP="00496C70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A8394C" w:rsidRPr="00496C70">
        <w:t>(</w:t>
      </w:r>
      <w:r>
        <w:t>a</w:t>
      </w:r>
      <w:r w:rsidR="00A8394C" w:rsidRPr="00496C70">
        <w:t>)</w:t>
      </w:r>
      <w:r w:rsidR="00A8394C">
        <w:tab/>
      </w:r>
      <w:r w:rsidR="00A8394C" w:rsidRPr="00BE0121">
        <w:t>a person supervising a child referred to in section 19A(1)</w:t>
      </w:r>
      <w:r w:rsidR="00A8394C">
        <w:t>(a)</w:t>
      </w:r>
      <w:r w:rsidR="00A8394C" w:rsidRPr="00BE0121">
        <w:t xml:space="preserve"> of the </w:t>
      </w:r>
      <w:r w:rsidR="00A8394C" w:rsidRPr="00BE0121">
        <w:rPr>
          <w:b/>
        </w:rPr>
        <w:t>Child Employment Act 2003</w:t>
      </w:r>
      <w:r w:rsidR="00A8394C" w:rsidRPr="00BE0121">
        <w:t xml:space="preserve"> who has been given an interim WWC exclusion under section 66 is not to be regarded as having a current WWC clearance in respect of that supervision</w:t>
      </w:r>
      <w:r w:rsidR="00A8394C">
        <w:t>; and</w:t>
      </w:r>
    </w:p>
    <w:p w14:paraId="64EEA269" w14:textId="77777777" w:rsidR="00A8394C" w:rsidRDefault="00496C70" w:rsidP="00496C70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A8394C" w:rsidRPr="00496C70">
        <w:t>(</w:t>
      </w:r>
      <w:r>
        <w:t>b</w:t>
      </w:r>
      <w:r w:rsidR="00A8394C" w:rsidRPr="00496C70">
        <w:t>)</w:t>
      </w:r>
      <w:r w:rsidR="00A8394C">
        <w:tab/>
      </w:r>
      <w:r w:rsidR="00A8394C" w:rsidRPr="00BE0121">
        <w:t>a</w:t>
      </w:r>
      <w:r w:rsidR="00A8394C">
        <w:t>n adult</w:t>
      </w:r>
      <w:r w:rsidR="00A8394C" w:rsidRPr="00BE0121">
        <w:t xml:space="preserve"> referred to in section 19A(1)</w:t>
      </w:r>
      <w:r w:rsidR="00A8394C">
        <w:t>(b)</w:t>
      </w:r>
      <w:r w:rsidR="00A8394C" w:rsidRPr="00BE0121">
        <w:t xml:space="preserve"> of the </w:t>
      </w:r>
      <w:r w:rsidR="00A8394C" w:rsidRPr="00BE0121">
        <w:rPr>
          <w:b/>
        </w:rPr>
        <w:t>Child Employment Act 2003</w:t>
      </w:r>
      <w:r w:rsidR="00A8394C" w:rsidRPr="00BE0121">
        <w:t xml:space="preserve"> who has been given an interim WWC exclusion under section 66 is not to be regarded as having a current WWC clearance in respect of </w:t>
      </w:r>
      <w:r w:rsidR="00A8394C">
        <w:t xml:space="preserve">work in </w:t>
      </w:r>
      <w:r w:rsidR="000C701B">
        <w:t xml:space="preserve">the same workplace as a child </w:t>
      </w:r>
      <w:r w:rsidR="00A8394C">
        <w:t>as referred to in section</w:t>
      </w:r>
      <w:r w:rsidR="00A8394C" w:rsidRPr="00BE0121">
        <w:t xml:space="preserve"> 19A(1)</w:t>
      </w:r>
      <w:r w:rsidR="00A8394C">
        <w:t>(b)</w:t>
      </w:r>
      <w:r w:rsidR="00A8394C" w:rsidRPr="00BE0121">
        <w:t xml:space="preserve"> of th</w:t>
      </w:r>
      <w:r w:rsidR="00A8394C">
        <w:t>at Act.";';</w:t>
      </w:r>
    </w:p>
    <w:p w14:paraId="31D992E7" w14:textId="77777777" w:rsidR="00A8394C" w:rsidRDefault="00A8394C" w:rsidP="00A8394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35BF2">
        <w:t>(</w:t>
      </w:r>
      <w:r>
        <w:t>d</w:t>
      </w:r>
      <w:r w:rsidRPr="00335BF2">
        <w:t>)</w:t>
      </w:r>
      <w:r>
        <w:tab/>
        <w:t>in paragraph</w:t>
      </w:r>
      <w:r w:rsidR="00EF3A18">
        <w:t>s</w:t>
      </w:r>
      <w:r>
        <w:t xml:space="preserve"> (h)</w:t>
      </w:r>
      <w:r w:rsidR="00EF3A18">
        <w:t>, (k) and (m)</w:t>
      </w:r>
      <w:r>
        <w:t>—</w:t>
      </w:r>
    </w:p>
    <w:p w14:paraId="02E56BF5" w14:textId="77777777" w:rsidR="00A8394C" w:rsidRDefault="00A8394C" w:rsidP="00A8394C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335BF2">
        <w:t>(i)</w:t>
      </w:r>
      <w:r w:rsidRPr="00335BF2">
        <w:tab/>
      </w:r>
      <w:r>
        <w:t>for "19</w:t>
      </w:r>
      <w:proofErr w:type="gramStart"/>
      <w:r>
        <w:t>A(</w:t>
      </w:r>
      <w:proofErr w:type="gramEnd"/>
      <w:r>
        <w:t xml:space="preserve">1)" </w:t>
      </w:r>
      <w:r w:rsidRPr="00335BF2">
        <w:rPr>
          <w:b/>
        </w:rPr>
        <w:t>substitute</w:t>
      </w:r>
      <w:r>
        <w:t xml:space="preserve"> "19A(1)(a)";</w:t>
      </w:r>
    </w:p>
    <w:p w14:paraId="366B46C8" w14:textId="2BC42167" w:rsidR="00A8394C" w:rsidRDefault="00A8394C" w:rsidP="00A8394C">
      <w:pPr>
        <w:pStyle w:val="AmendHeading3"/>
        <w:tabs>
          <w:tab w:val="right" w:pos="2778"/>
        </w:tabs>
        <w:ind w:left="2891" w:hanging="2891"/>
      </w:pPr>
      <w:r>
        <w:tab/>
      </w:r>
      <w:r w:rsidRPr="00335BF2">
        <w:t>(</w:t>
      </w:r>
      <w:r>
        <w:t>i</w:t>
      </w:r>
      <w:r w:rsidRPr="00335BF2">
        <w:t>i)</w:t>
      </w:r>
      <w:r w:rsidRPr="00335BF2">
        <w:tab/>
      </w:r>
      <w:r>
        <w:t>after "</w:t>
      </w:r>
      <w:r w:rsidRPr="00335BF2">
        <w:rPr>
          <w:b/>
        </w:rPr>
        <w:t>2003</w:t>
      </w:r>
      <w:r>
        <w:t xml:space="preserve">" </w:t>
      </w:r>
      <w:r w:rsidRPr="00335BF2">
        <w:rPr>
          <w:b/>
        </w:rPr>
        <w:t>i</w:t>
      </w:r>
      <w:r>
        <w:rPr>
          <w:b/>
        </w:rPr>
        <w:t>nser</w:t>
      </w:r>
      <w:r w:rsidRPr="00335BF2">
        <w:rPr>
          <w:b/>
        </w:rPr>
        <w:t>t</w:t>
      </w:r>
      <w:r>
        <w:t xml:space="preserve"> "or is an adult referred to in section 19A(1)(b) of that Act"</w:t>
      </w:r>
      <w:r w:rsidR="00EF3A18">
        <w:t>.</w:t>
      </w:r>
      <w:r w:rsidR="00CC286D">
        <w:t>'</w:t>
      </w:r>
      <w:r w:rsidR="00EF3A18">
        <w:t>.</w:t>
      </w:r>
    </w:p>
    <w:p w14:paraId="4C874A03" w14:textId="77777777" w:rsidR="0054415A" w:rsidRDefault="00335BF2" w:rsidP="0054415A">
      <w:pPr>
        <w:pStyle w:val="ListParagraph"/>
        <w:numPr>
          <w:ilvl w:val="0"/>
          <w:numId w:val="20"/>
        </w:numPr>
      </w:pPr>
      <w:r>
        <w:t>Clause 19, line 2, before "At" insert "(3)".</w:t>
      </w:r>
    </w:p>
    <w:p w14:paraId="7D2F4062" w14:textId="77777777" w:rsidR="00EF3A18" w:rsidRDefault="00EF3A18" w:rsidP="0054415A">
      <w:pPr>
        <w:pStyle w:val="ListParagraph"/>
        <w:numPr>
          <w:ilvl w:val="0"/>
          <w:numId w:val="20"/>
        </w:numPr>
      </w:pPr>
      <w:r>
        <w:t xml:space="preserve">Clause 19, line 8, after "employees" insert "or adults who perform work in </w:t>
      </w:r>
      <w:r w:rsidR="000C701B">
        <w:t xml:space="preserve">the same </w:t>
      </w:r>
      <w:r>
        <w:t xml:space="preserve">workplaces </w:t>
      </w:r>
      <w:r w:rsidR="000C701B">
        <w:t>as</w:t>
      </w:r>
      <w:r>
        <w:t xml:space="preserve"> child employees".</w:t>
      </w:r>
    </w:p>
    <w:p w14:paraId="18C5F401" w14:textId="77777777" w:rsidR="00EF3A18" w:rsidRDefault="00EF3A18" w:rsidP="0054415A">
      <w:pPr>
        <w:pStyle w:val="ListParagraph"/>
        <w:numPr>
          <w:ilvl w:val="0"/>
          <w:numId w:val="20"/>
        </w:numPr>
      </w:pPr>
      <w:r>
        <w:t xml:space="preserve">Clause 19, line 9, after "employees" insert "or adults who perform work in </w:t>
      </w:r>
      <w:r w:rsidR="000C701B">
        <w:t xml:space="preserve">the same </w:t>
      </w:r>
      <w:r>
        <w:t xml:space="preserve">workplaces </w:t>
      </w:r>
      <w:r w:rsidR="000C701B">
        <w:t>as</w:t>
      </w:r>
      <w:r>
        <w:t xml:space="preserve"> child employees".</w:t>
      </w:r>
    </w:p>
    <w:p w14:paraId="7D2E7C56" w14:textId="77777777" w:rsidR="00EF3A18" w:rsidRDefault="00EF3A18" w:rsidP="0054415A">
      <w:pPr>
        <w:pStyle w:val="ListParagraph"/>
        <w:numPr>
          <w:ilvl w:val="0"/>
          <w:numId w:val="20"/>
        </w:numPr>
      </w:pPr>
      <w:r>
        <w:t>Clause 20, after line 18 insert—</w:t>
      </w:r>
    </w:p>
    <w:p w14:paraId="7B64F55C" w14:textId="77777777" w:rsidR="00EF3A18" w:rsidRDefault="00EF3A18" w:rsidP="00EF3A18">
      <w:pPr>
        <w:pStyle w:val="AmendHeading1"/>
        <w:tabs>
          <w:tab w:val="right" w:pos="1701"/>
        </w:tabs>
        <w:ind w:left="1871" w:hanging="1871"/>
      </w:pPr>
      <w:r>
        <w:tab/>
      </w:r>
      <w:r w:rsidRPr="00EF3A18">
        <w:t>'(3)</w:t>
      </w:r>
      <w:r w:rsidRPr="00EF3A18">
        <w:tab/>
      </w:r>
      <w:r>
        <w:t>In section 19B of the Principal Act—</w:t>
      </w:r>
    </w:p>
    <w:p w14:paraId="6B25D004" w14:textId="77777777" w:rsidR="00EF3A18" w:rsidRDefault="00EF3A18" w:rsidP="00EF3A1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F3A18">
        <w:t>(a)</w:t>
      </w:r>
      <w:r w:rsidRPr="00EF3A18">
        <w:tab/>
      </w:r>
      <w:r>
        <w:t xml:space="preserve">in subsection (1), </w:t>
      </w:r>
      <w:r w:rsidR="002D06F5">
        <w:t>for "19</w:t>
      </w:r>
      <w:proofErr w:type="gramStart"/>
      <w:r w:rsidR="002D06F5">
        <w:t>A(</w:t>
      </w:r>
      <w:proofErr w:type="gramEnd"/>
      <w:r w:rsidR="002D06F5">
        <w:t xml:space="preserve">1)" </w:t>
      </w:r>
      <w:r w:rsidR="002D06F5" w:rsidRPr="002D06F5">
        <w:rPr>
          <w:b/>
        </w:rPr>
        <w:t>substitute</w:t>
      </w:r>
      <w:r w:rsidR="002D06F5">
        <w:t xml:space="preserve"> "19A(1)(a) or their work in a workplace referred to in section 19A(1)(b)";</w:t>
      </w:r>
    </w:p>
    <w:p w14:paraId="24AA2490" w14:textId="77777777" w:rsidR="002D06F5" w:rsidRDefault="002D06F5" w:rsidP="002D06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F3A18">
        <w:t>(</w:t>
      </w:r>
      <w:r>
        <w:t>b</w:t>
      </w:r>
      <w:r w:rsidRPr="00EF3A18">
        <w:t>)</w:t>
      </w:r>
      <w:r w:rsidRPr="00EF3A18">
        <w:tab/>
      </w:r>
      <w:r>
        <w:t xml:space="preserve">for subsection (1)(a) </w:t>
      </w:r>
      <w:r w:rsidRPr="003A2A1A">
        <w:rPr>
          <w:b/>
        </w:rPr>
        <w:t>substitute</w:t>
      </w:r>
      <w:r>
        <w:t>—</w:t>
      </w:r>
    </w:p>
    <w:p w14:paraId="2E496C93" w14:textId="77777777" w:rsidR="002D06F5" w:rsidRDefault="002D06F5" w:rsidP="002D06F5">
      <w:pPr>
        <w:pStyle w:val="AmendHeading3"/>
        <w:tabs>
          <w:tab w:val="right" w:pos="2778"/>
        </w:tabs>
        <w:ind w:left="2891" w:hanging="2891"/>
      </w:pPr>
      <w:r>
        <w:tab/>
      </w:r>
      <w:r w:rsidRPr="002D06F5">
        <w:t>"(a)</w:t>
      </w:r>
      <w:r>
        <w:tab/>
        <w:t>a person who supervises a child, or performs work in the same workplace as a child, who is closely related to the child;";</w:t>
      </w:r>
    </w:p>
    <w:p w14:paraId="51D70916" w14:textId="77777777" w:rsidR="002D06F5" w:rsidRDefault="002D06F5" w:rsidP="002D06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F3A18">
        <w:t>(</w:t>
      </w:r>
      <w:r>
        <w:t>c</w:t>
      </w:r>
      <w:r w:rsidRPr="00EF3A18">
        <w:t>)</w:t>
      </w:r>
      <w:r w:rsidRPr="00EF3A18">
        <w:tab/>
      </w:r>
      <w:r>
        <w:t xml:space="preserve">in subsection (1)(d), after "child" </w:t>
      </w:r>
      <w:r w:rsidRPr="002D06F5">
        <w:rPr>
          <w:b/>
        </w:rPr>
        <w:t>i</w:t>
      </w:r>
      <w:r>
        <w:rPr>
          <w:b/>
        </w:rPr>
        <w:t>nsert</w:t>
      </w:r>
      <w:r>
        <w:t xml:space="preserve"> ", or work in the same workplace as a child,";</w:t>
      </w:r>
    </w:p>
    <w:p w14:paraId="418467FC" w14:textId="77777777" w:rsidR="002D06F5" w:rsidRPr="002D06F5" w:rsidRDefault="00691506" w:rsidP="0069150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91506">
        <w:t>(d)</w:t>
      </w:r>
      <w:r>
        <w:tab/>
        <w:t>in subsection</w:t>
      </w:r>
      <w:r w:rsidR="00814195">
        <w:t>s</w:t>
      </w:r>
      <w:r>
        <w:t xml:space="preserve"> (3)</w:t>
      </w:r>
      <w:r w:rsidR="00814195">
        <w:t>, (4) and (5)</w:t>
      </w:r>
      <w:r>
        <w:t>—</w:t>
      </w:r>
    </w:p>
    <w:p w14:paraId="0F9603F8" w14:textId="77777777" w:rsidR="002D06F5" w:rsidRDefault="00691506" w:rsidP="00691506">
      <w:pPr>
        <w:pStyle w:val="AmendHeading3"/>
        <w:tabs>
          <w:tab w:val="right" w:pos="2778"/>
        </w:tabs>
        <w:ind w:left="2891" w:hanging="2891"/>
      </w:pPr>
      <w:r>
        <w:tab/>
      </w:r>
      <w:r w:rsidRPr="00691506">
        <w:t>(i)</w:t>
      </w:r>
      <w:r w:rsidRPr="00691506">
        <w:tab/>
      </w:r>
      <w:r>
        <w:t xml:space="preserve">after "employment" </w:t>
      </w:r>
      <w:r w:rsidRPr="00691506">
        <w:rPr>
          <w:b/>
        </w:rPr>
        <w:t>insert</w:t>
      </w:r>
      <w:r>
        <w:t xml:space="preserve"> ", or performs work in the same workplace as a child,";</w:t>
      </w:r>
    </w:p>
    <w:p w14:paraId="0922F745" w14:textId="77777777" w:rsidR="00691506" w:rsidRDefault="00691506" w:rsidP="00691506">
      <w:pPr>
        <w:pStyle w:val="AmendHeading3"/>
        <w:tabs>
          <w:tab w:val="right" w:pos="2778"/>
        </w:tabs>
        <w:ind w:left="2891" w:hanging="2891"/>
      </w:pPr>
      <w:r>
        <w:tab/>
      </w:r>
      <w:r w:rsidRPr="00691506">
        <w:t>(</w:t>
      </w:r>
      <w:r w:rsidR="00814195">
        <w:t>i</w:t>
      </w:r>
      <w:r w:rsidRPr="00691506">
        <w:t>i)</w:t>
      </w:r>
      <w:r w:rsidRPr="00691506">
        <w:tab/>
      </w:r>
      <w:r>
        <w:t>after "</w:t>
      </w:r>
      <w:r w:rsidR="00814195">
        <w:t>that supervision</w:t>
      </w:r>
      <w:r>
        <w:t xml:space="preserve">" </w:t>
      </w:r>
      <w:r w:rsidRPr="00691506">
        <w:rPr>
          <w:b/>
        </w:rPr>
        <w:t>insert</w:t>
      </w:r>
      <w:r>
        <w:t xml:space="preserve"> "</w:t>
      </w:r>
      <w:r w:rsidR="00814195">
        <w:t>or work</w:t>
      </w:r>
      <w:r>
        <w:t>"</w:t>
      </w:r>
      <w:r w:rsidR="00814195">
        <w:t>.'.</w:t>
      </w:r>
    </w:p>
    <w:p w14:paraId="1D74D20F" w14:textId="77777777" w:rsidR="0054415A" w:rsidRDefault="0054415A" w:rsidP="0054415A">
      <w:pPr>
        <w:pStyle w:val="ListParagraph"/>
        <w:numPr>
          <w:ilvl w:val="0"/>
          <w:numId w:val="20"/>
        </w:numPr>
      </w:pPr>
      <w:r>
        <w:t>Clause 42, line 25, omit 'community."</w:t>
      </w:r>
      <w:r w:rsidR="008550D9">
        <w:t>.</w:t>
      </w:r>
      <w:r>
        <w:t>' and insert "community.".</w:t>
      </w:r>
    </w:p>
    <w:p w14:paraId="25AB4193" w14:textId="77777777" w:rsidR="0054415A" w:rsidRDefault="0054415A" w:rsidP="0054415A">
      <w:pPr>
        <w:pStyle w:val="ListParagraph"/>
        <w:numPr>
          <w:ilvl w:val="0"/>
          <w:numId w:val="20"/>
        </w:numPr>
      </w:pPr>
      <w:r>
        <w:t>Clause 42, after line 25 insert—</w:t>
      </w:r>
    </w:p>
    <w:p w14:paraId="35FF59C1" w14:textId="77777777" w:rsidR="0054415A" w:rsidRDefault="0054415A" w:rsidP="0054415A">
      <w:pPr>
        <w:pStyle w:val="AmendHeading1s"/>
        <w:tabs>
          <w:tab w:val="right" w:pos="1701"/>
        </w:tabs>
        <w:ind w:left="1871" w:hanging="1871"/>
      </w:pPr>
      <w:r>
        <w:tab/>
      </w:r>
      <w:r w:rsidRPr="0054415A">
        <w:rPr>
          <w:b w:val="0"/>
        </w:rPr>
        <w:t>'</w:t>
      </w:r>
      <w:r w:rsidRPr="0054415A">
        <w:t>51B</w:t>
      </w:r>
      <w:r>
        <w:tab/>
        <w:t>Annual reports</w:t>
      </w:r>
    </w:p>
    <w:p w14:paraId="2023012E" w14:textId="77777777" w:rsidR="0054415A" w:rsidRDefault="0054415A" w:rsidP="0054415A">
      <w:pPr>
        <w:pStyle w:val="AmendHeading1"/>
        <w:ind w:left="1871"/>
      </w:pPr>
      <w:r>
        <w:t xml:space="preserve">The Wage Inspectorate Victoria must include the following information in its report of operations under Part 7 of the </w:t>
      </w:r>
      <w:r w:rsidRPr="0054415A">
        <w:rPr>
          <w:b/>
        </w:rPr>
        <w:t>Financial Management Act 1994</w:t>
      </w:r>
      <w:r>
        <w:t xml:space="preserve"> for a financial year—</w:t>
      </w:r>
    </w:p>
    <w:p w14:paraId="79F100CC" w14:textId="77777777" w:rsidR="007A51D3" w:rsidRDefault="0054415A" w:rsidP="005441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4415A">
        <w:t>(a)</w:t>
      </w:r>
      <w:r w:rsidRPr="0054415A">
        <w:tab/>
      </w:r>
      <w:r>
        <w:t xml:space="preserve">the number of children employed </w:t>
      </w:r>
      <w:r w:rsidR="008550D9">
        <w:t>u</w:t>
      </w:r>
      <w:r>
        <w:t xml:space="preserve">nder </w:t>
      </w:r>
      <w:r w:rsidR="00236B2B">
        <w:t xml:space="preserve">permits </w:t>
      </w:r>
      <w:r w:rsidR="000D755C">
        <w:t xml:space="preserve">in </w:t>
      </w:r>
      <w:r w:rsidR="008550D9">
        <w:t>that year</w:t>
      </w:r>
      <w:r w:rsidR="007A51D3">
        <w:t>—</w:t>
      </w:r>
    </w:p>
    <w:p w14:paraId="2DB89011" w14:textId="77777777" w:rsidR="0054415A" w:rsidRPr="007A51D3" w:rsidRDefault="007A51D3" w:rsidP="007A51D3">
      <w:pPr>
        <w:pStyle w:val="AmendHeading3"/>
        <w:tabs>
          <w:tab w:val="right" w:pos="2778"/>
        </w:tabs>
        <w:ind w:left="2891" w:hanging="2891"/>
      </w:pPr>
      <w:r>
        <w:tab/>
      </w:r>
      <w:r w:rsidRPr="007A51D3">
        <w:t>(i)</w:t>
      </w:r>
      <w:r w:rsidRPr="007A51D3">
        <w:tab/>
      </w:r>
      <w:r>
        <w:t>in entertainment; and</w:t>
      </w:r>
    </w:p>
    <w:p w14:paraId="1C7B9CB1" w14:textId="77777777" w:rsidR="0054415A" w:rsidRDefault="007A51D3" w:rsidP="007A51D3">
      <w:pPr>
        <w:pStyle w:val="AmendHeading3"/>
        <w:tabs>
          <w:tab w:val="right" w:pos="2778"/>
        </w:tabs>
        <w:ind w:left="2891" w:hanging="2891"/>
      </w:pPr>
      <w:r>
        <w:tab/>
      </w:r>
      <w:r w:rsidR="00F53C81" w:rsidRPr="007A51D3">
        <w:t>(</w:t>
      </w:r>
      <w:r w:rsidRPr="007A51D3">
        <w:t>ii</w:t>
      </w:r>
      <w:r w:rsidR="00F53C81" w:rsidRPr="007A51D3">
        <w:t>)</w:t>
      </w:r>
      <w:r w:rsidR="00F53C81">
        <w:tab/>
      </w:r>
      <w:r w:rsidR="008550D9">
        <w:t>other than in entertainment</w:t>
      </w:r>
      <w:r w:rsidR="000D755C">
        <w:t>;</w:t>
      </w:r>
    </w:p>
    <w:p w14:paraId="4D36F4D6" w14:textId="77777777" w:rsidR="000D755C" w:rsidRDefault="000D755C" w:rsidP="000D755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755C">
        <w:t>(</w:t>
      </w:r>
      <w:r w:rsidR="00CC42BE">
        <w:t>b</w:t>
      </w:r>
      <w:r w:rsidRPr="000D755C">
        <w:t>)</w:t>
      </w:r>
      <w:r w:rsidRPr="000D755C">
        <w:tab/>
      </w:r>
      <w:r>
        <w:t>the number of audits conducted under section 51A(c) in that year</w:t>
      </w:r>
      <w:r w:rsidR="007A51D3">
        <w:t>—</w:t>
      </w:r>
    </w:p>
    <w:p w14:paraId="505B9AF8" w14:textId="77777777" w:rsidR="007A51D3" w:rsidRPr="007A51D3" w:rsidRDefault="007A51D3" w:rsidP="007A51D3">
      <w:pPr>
        <w:pStyle w:val="AmendHeading3"/>
        <w:tabs>
          <w:tab w:val="right" w:pos="2778"/>
        </w:tabs>
        <w:ind w:left="2891" w:hanging="2891"/>
      </w:pPr>
      <w:r>
        <w:tab/>
      </w:r>
      <w:r w:rsidRPr="007A51D3">
        <w:t>(i)</w:t>
      </w:r>
      <w:r w:rsidRPr="007A51D3">
        <w:tab/>
      </w:r>
      <w:r>
        <w:t>in entertainment; and</w:t>
      </w:r>
    </w:p>
    <w:p w14:paraId="65550524" w14:textId="77777777" w:rsidR="007A51D3" w:rsidRDefault="007A51D3" w:rsidP="007A51D3">
      <w:pPr>
        <w:pStyle w:val="AmendHeading3"/>
        <w:tabs>
          <w:tab w:val="right" w:pos="2778"/>
        </w:tabs>
        <w:ind w:left="2891" w:hanging="2891"/>
      </w:pPr>
      <w:r>
        <w:tab/>
      </w:r>
      <w:r w:rsidRPr="007A51D3">
        <w:t>(ii)</w:t>
      </w:r>
      <w:r>
        <w:tab/>
        <w:t>other than in entertainment;</w:t>
      </w:r>
    </w:p>
    <w:p w14:paraId="09B3293F" w14:textId="77777777" w:rsidR="000D755C" w:rsidRDefault="000D755C" w:rsidP="000D755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755C">
        <w:t>(</w:t>
      </w:r>
      <w:r w:rsidR="00CC42BE">
        <w:t>c</w:t>
      </w:r>
      <w:r w:rsidRPr="000D755C">
        <w:t>)</w:t>
      </w:r>
      <w:r w:rsidRPr="000D755C">
        <w:tab/>
      </w:r>
      <w:r>
        <w:t xml:space="preserve">the number of </w:t>
      </w:r>
      <w:r w:rsidR="008550D9">
        <w:t xml:space="preserve">compliance notices issued </w:t>
      </w:r>
      <w:r>
        <w:t xml:space="preserve">under </w:t>
      </w:r>
      <w:r w:rsidR="008550D9">
        <w:t>Division 1A</w:t>
      </w:r>
      <w:r>
        <w:t xml:space="preserve"> in that year</w:t>
      </w:r>
      <w:r w:rsidR="007A51D3">
        <w:t>,</w:t>
      </w:r>
      <w:r w:rsidR="008550D9">
        <w:t xml:space="preserve"> and the results of those notices</w:t>
      </w:r>
      <w:r w:rsidR="007A51D3">
        <w:t>—</w:t>
      </w:r>
    </w:p>
    <w:p w14:paraId="39421055" w14:textId="77777777" w:rsidR="007A51D3" w:rsidRPr="007A51D3" w:rsidRDefault="007A51D3" w:rsidP="007A51D3">
      <w:pPr>
        <w:pStyle w:val="AmendHeading3"/>
        <w:tabs>
          <w:tab w:val="right" w:pos="2778"/>
        </w:tabs>
        <w:ind w:left="2891" w:hanging="2891"/>
      </w:pPr>
      <w:r>
        <w:tab/>
      </w:r>
      <w:r w:rsidRPr="007A51D3">
        <w:t>(i)</w:t>
      </w:r>
      <w:r w:rsidRPr="007A51D3">
        <w:tab/>
      </w:r>
      <w:r>
        <w:t>in entertainment; and</w:t>
      </w:r>
    </w:p>
    <w:p w14:paraId="36795A6E" w14:textId="77777777" w:rsidR="007A51D3" w:rsidRDefault="007A51D3" w:rsidP="007A51D3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7A51D3">
        <w:t>(ii)</w:t>
      </w:r>
      <w:r>
        <w:tab/>
        <w:t>other than in entertainment;</w:t>
      </w:r>
    </w:p>
    <w:p w14:paraId="688F07B9" w14:textId="77777777" w:rsidR="008550D9" w:rsidRDefault="008550D9" w:rsidP="008550D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755C">
        <w:t>(</w:t>
      </w:r>
      <w:r w:rsidR="00CC42BE">
        <w:t>d</w:t>
      </w:r>
      <w:r w:rsidRPr="000D755C">
        <w:t>)</w:t>
      </w:r>
      <w:r w:rsidRPr="000D755C">
        <w:tab/>
      </w:r>
      <w:r>
        <w:t>any information prescribed by the regulations.".'.</w:t>
      </w:r>
    </w:p>
    <w:p w14:paraId="52283546" w14:textId="77777777" w:rsidR="00906006" w:rsidRDefault="00906006" w:rsidP="00906006">
      <w:pPr>
        <w:pStyle w:val="ListParagraph"/>
        <w:numPr>
          <w:ilvl w:val="0"/>
          <w:numId w:val="20"/>
        </w:numPr>
      </w:pPr>
      <w:r>
        <w:t>Clause 63, line 21, after "19</w:t>
      </w:r>
      <w:proofErr w:type="gramStart"/>
      <w:r>
        <w:t>A(</w:t>
      </w:r>
      <w:proofErr w:type="gramEnd"/>
      <w:r>
        <w:t>1)" insert "(a) and (b)".</w:t>
      </w:r>
    </w:p>
    <w:p w14:paraId="6B909BF0" w14:textId="77777777" w:rsidR="00BC0FAD" w:rsidRDefault="00BC0FAD" w:rsidP="00BC0FAD">
      <w:pPr>
        <w:pStyle w:val="ManualNumber"/>
        <w:jc w:val="center"/>
      </w:pPr>
      <w:r>
        <w:t>NEW CLAUSE</w:t>
      </w:r>
    </w:p>
    <w:p w14:paraId="25BB3A67" w14:textId="563282FF" w:rsidR="008550D9" w:rsidRDefault="00BC0FAD" w:rsidP="008550D9">
      <w:pPr>
        <w:pStyle w:val="ListParagraph"/>
        <w:numPr>
          <w:ilvl w:val="0"/>
          <w:numId w:val="20"/>
        </w:numPr>
      </w:pPr>
      <w:r>
        <w:t>Insert the following New Clause to follow clause 74</w:t>
      </w:r>
      <w:r w:rsidR="008550D9">
        <w:t>—</w:t>
      </w:r>
    </w:p>
    <w:p w14:paraId="1ABC50C5" w14:textId="77777777" w:rsidR="000D755C" w:rsidRPr="00BC0FAD" w:rsidRDefault="00BC0FAD" w:rsidP="00BC0FAD">
      <w:pPr>
        <w:pStyle w:val="AmendHeading1s"/>
        <w:tabs>
          <w:tab w:val="right" w:pos="1701"/>
        </w:tabs>
        <w:ind w:left="1871" w:hanging="1871"/>
      </w:pPr>
      <w:r>
        <w:tab/>
      </w:r>
      <w:r w:rsidRPr="00BC0FAD">
        <w:rPr>
          <w:b w:val="0"/>
        </w:rPr>
        <w:t>'</w:t>
      </w:r>
      <w:r w:rsidRPr="00BC0FAD">
        <w:t>74A</w:t>
      </w:r>
      <w:r w:rsidRPr="00BC0FAD">
        <w:tab/>
      </w:r>
      <w:r>
        <w:t>Annual report</w:t>
      </w:r>
      <w:r w:rsidR="001425BC">
        <w:t>s</w:t>
      </w:r>
    </w:p>
    <w:p w14:paraId="457356C1" w14:textId="40B81B26" w:rsidR="008550D9" w:rsidRPr="000D755C" w:rsidRDefault="00BC0FAD" w:rsidP="00BC0FAD">
      <w:pPr>
        <w:pStyle w:val="AmendHeading1"/>
        <w:ind w:left="1871"/>
      </w:pPr>
      <w:r>
        <w:t xml:space="preserve">In section 51B(a) of the Principal Act, for "permits" </w:t>
      </w:r>
      <w:r w:rsidRPr="00BC0FAD">
        <w:rPr>
          <w:b/>
        </w:rPr>
        <w:t>substitute</w:t>
      </w:r>
      <w:r>
        <w:t xml:space="preserve"> "licences".</w:t>
      </w:r>
      <w:r w:rsidR="0056437C">
        <w:t>'.</w:t>
      </w:r>
    </w:p>
    <w:sectPr w:rsidR="008550D9" w:rsidRPr="000D755C" w:rsidSect="00EB29C9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BE49" w14:textId="77777777" w:rsidR="00691506" w:rsidRDefault="00691506">
      <w:r>
        <w:separator/>
      </w:r>
    </w:p>
  </w:endnote>
  <w:endnote w:type="continuationSeparator" w:id="0">
    <w:p w14:paraId="63332A2C" w14:textId="77777777" w:rsidR="00691506" w:rsidRDefault="0069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9D35" w14:textId="77777777" w:rsidR="00691506" w:rsidRDefault="00691506" w:rsidP="00EB29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30EEC4" w14:textId="77777777" w:rsidR="00691506" w:rsidRDefault="00691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AE52" w14:textId="435D38AD" w:rsidR="00EB29C9" w:rsidRDefault="00EB29C9" w:rsidP="00993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021225" w14:textId="0D332E1E" w:rsidR="00691506" w:rsidRPr="00EB29C9" w:rsidRDefault="00EB29C9" w:rsidP="00EB29C9">
    <w:pPr>
      <w:pStyle w:val="Footer"/>
      <w:rPr>
        <w:sz w:val="18"/>
      </w:rPr>
    </w:pPr>
    <w:r w:rsidRPr="00EB29C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C527" w14:textId="77777777" w:rsidR="00691506" w:rsidRDefault="00691506">
      <w:r>
        <w:separator/>
      </w:r>
    </w:p>
  </w:footnote>
  <w:footnote w:type="continuationSeparator" w:id="0">
    <w:p w14:paraId="54723312" w14:textId="77777777" w:rsidR="00691506" w:rsidRDefault="0069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732F" w14:textId="669BDE00" w:rsidR="00691506" w:rsidRPr="00EB29C9" w:rsidRDefault="00EB29C9" w:rsidP="00EB29C9">
    <w:pPr>
      <w:pStyle w:val="Header"/>
      <w:jc w:val="right"/>
    </w:pPr>
    <w:r w:rsidRPr="00EB29C9">
      <w:t>SR</w:t>
    </w:r>
    <w:r>
      <w:t>1</w:t>
    </w:r>
    <w:r w:rsidRPr="00EB29C9">
      <w:t>09C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D149" w14:textId="6387AA44" w:rsidR="00691506" w:rsidRPr="00EB29C9" w:rsidRDefault="00EB29C9" w:rsidP="00EB29C9">
    <w:pPr>
      <w:pStyle w:val="Header"/>
      <w:jc w:val="right"/>
    </w:pPr>
    <w:r w:rsidRPr="00EB29C9">
      <w:t>SR</w:t>
    </w:r>
    <w:r>
      <w:t>1</w:t>
    </w:r>
    <w:r w:rsidRPr="00EB29C9">
      <w:t>09C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C3117F9"/>
    <w:multiLevelType w:val="multilevel"/>
    <w:tmpl w:val="7E1EBB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8757CCC"/>
    <w:multiLevelType w:val="multilevel"/>
    <w:tmpl w:val="7E1EBB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06"/>
    <w:docVar w:name="vActTitle" w:val="Child Employment Amendment Bill 2022"/>
    <w:docVar w:name="vBillNo" w:val="206"/>
    <w:docVar w:name="vBillTitle" w:val="Child Employment Amendment Bill 2022"/>
    <w:docVar w:name="vDocumentType" w:val=".HOUSEAMEND"/>
    <w:docVar w:name="vDraftNo" w:val="0"/>
    <w:docVar w:name="vDraftVers" w:val="2"/>
    <w:docVar w:name="vDraftVersion" w:val="21971 - SR09C - Victorian Greens (Dr RATNAM) House Print"/>
    <w:docVar w:name="VersionNo" w:val="2"/>
    <w:docVar w:name="vFileName" w:val="591206VGSRC.H"/>
    <w:docVar w:name="vFileVersion" w:val="C"/>
    <w:docVar w:name="vFinalisePrevVer" w:val="True"/>
    <w:docVar w:name="vGovNonGov" w:val="15"/>
    <w:docVar w:name="vHouseType" w:val="0"/>
    <w:docVar w:name="vILDNum" w:val="21971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6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206VGSRC.H"/>
    <w:docVar w:name="vPrevMinisterID" w:val="281"/>
    <w:docVar w:name="vPrnOnSepLine" w:val="False"/>
    <w:docVar w:name="vSavedToLocal" w:val="No"/>
    <w:docVar w:name="vSeqNum" w:val="SR09C"/>
    <w:docVar w:name="vSession" w:val="1"/>
    <w:docVar w:name="vTRIMFileName" w:val="21971 - SR09C - Victorian Greens (Dr RATNAM) House Print"/>
    <w:docVar w:name="vTRIMRecordNumber" w:val="D22/14598[v2]"/>
    <w:docVar w:name="vTxtAfterIndex" w:val="-1"/>
    <w:docVar w:name="vTxtBefore" w:val="Amendments and New Clauses to be proposed in Committee by"/>
    <w:docVar w:name="vTxtBeforeIndex" w:val="6"/>
    <w:docVar w:name="vVersionDate" w:val="17/6/2022"/>
    <w:docVar w:name="vYear" w:val="2022"/>
  </w:docVars>
  <w:rsids>
    <w:rsidRoot w:val="007E4E1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C701B"/>
    <w:rsid w:val="000D067A"/>
    <w:rsid w:val="000D0FB4"/>
    <w:rsid w:val="000D209B"/>
    <w:rsid w:val="000D715B"/>
    <w:rsid w:val="000D755C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25BC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5541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6B2B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71E9"/>
    <w:rsid w:val="002B13ED"/>
    <w:rsid w:val="002B27A7"/>
    <w:rsid w:val="002B2BB2"/>
    <w:rsid w:val="002B460A"/>
    <w:rsid w:val="002C5958"/>
    <w:rsid w:val="002D0533"/>
    <w:rsid w:val="002D06F5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5BF2"/>
    <w:rsid w:val="003368B4"/>
    <w:rsid w:val="00340F7F"/>
    <w:rsid w:val="00341506"/>
    <w:rsid w:val="003429EF"/>
    <w:rsid w:val="00342D94"/>
    <w:rsid w:val="00355261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4F8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A2A1A"/>
    <w:rsid w:val="003B16CA"/>
    <w:rsid w:val="003B1E62"/>
    <w:rsid w:val="003B2B35"/>
    <w:rsid w:val="003B2C5C"/>
    <w:rsid w:val="003B3009"/>
    <w:rsid w:val="003B4003"/>
    <w:rsid w:val="003B49A4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6EC6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1C38"/>
    <w:rsid w:val="00492FE6"/>
    <w:rsid w:val="00495F1B"/>
    <w:rsid w:val="00496C70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329D"/>
    <w:rsid w:val="0054414E"/>
    <w:rsid w:val="0054415A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37C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2D2F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4782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1506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5CF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51D3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4E1A"/>
    <w:rsid w:val="007E5EE9"/>
    <w:rsid w:val="007F30A0"/>
    <w:rsid w:val="00800418"/>
    <w:rsid w:val="00803B58"/>
    <w:rsid w:val="00805A6B"/>
    <w:rsid w:val="00805CE5"/>
    <w:rsid w:val="008126C4"/>
    <w:rsid w:val="00814195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50D9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1E3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6006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0E5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394C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6C5E"/>
    <w:rsid w:val="00B97BA9"/>
    <w:rsid w:val="00BA1F6F"/>
    <w:rsid w:val="00BA75A2"/>
    <w:rsid w:val="00BB0051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0FAD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286D"/>
    <w:rsid w:val="00CC36E0"/>
    <w:rsid w:val="00CC4002"/>
    <w:rsid w:val="00CC42BE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01A7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29C9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3A18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3C81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C852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9C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B29C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B29C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B29C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B29C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B29C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B29C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B29C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B29C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B29C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B29C9"/>
    <w:pPr>
      <w:ind w:left="1871"/>
    </w:pPr>
  </w:style>
  <w:style w:type="paragraph" w:customStyle="1" w:styleId="Normal-Draft">
    <w:name w:val="Normal - Draft"/>
    <w:rsid w:val="00EB29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B29C9"/>
    <w:pPr>
      <w:ind w:left="2381"/>
    </w:pPr>
  </w:style>
  <w:style w:type="paragraph" w:customStyle="1" w:styleId="AmendBody3">
    <w:name w:val="Amend. Body 3"/>
    <w:basedOn w:val="Normal-Draft"/>
    <w:next w:val="Normal"/>
    <w:rsid w:val="00EB29C9"/>
    <w:pPr>
      <w:ind w:left="2892"/>
    </w:pPr>
  </w:style>
  <w:style w:type="paragraph" w:customStyle="1" w:styleId="AmendBody4">
    <w:name w:val="Amend. Body 4"/>
    <w:basedOn w:val="Normal-Draft"/>
    <w:next w:val="Normal"/>
    <w:rsid w:val="00EB29C9"/>
    <w:pPr>
      <w:ind w:left="3402"/>
    </w:pPr>
  </w:style>
  <w:style w:type="paragraph" w:styleId="Header">
    <w:name w:val="header"/>
    <w:basedOn w:val="Normal"/>
    <w:rsid w:val="00EB29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29C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B29C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B29C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B29C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B29C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B29C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B29C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B29C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B29C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B29C9"/>
    <w:pPr>
      <w:suppressLineNumbers w:val="0"/>
    </w:pPr>
  </w:style>
  <w:style w:type="paragraph" w:customStyle="1" w:styleId="BodyParagraph">
    <w:name w:val="Body Paragraph"/>
    <w:next w:val="Normal"/>
    <w:rsid w:val="00EB29C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B29C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B29C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B29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B29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B29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B29C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B29C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B29C9"/>
    <w:rPr>
      <w:caps w:val="0"/>
    </w:rPr>
  </w:style>
  <w:style w:type="paragraph" w:customStyle="1" w:styleId="Normal-Schedule">
    <w:name w:val="Normal - Schedule"/>
    <w:rsid w:val="00EB29C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B29C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B29C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B29C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B29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B29C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B29C9"/>
  </w:style>
  <w:style w:type="paragraph" w:customStyle="1" w:styleId="Penalty">
    <w:name w:val="Penalty"/>
    <w:next w:val="Normal"/>
    <w:rsid w:val="00EB29C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B29C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B29C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B29C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B29C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B29C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B29C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B29C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B29C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B29C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B29C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B29C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B29C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B29C9"/>
    <w:pPr>
      <w:suppressLineNumbers w:val="0"/>
    </w:pPr>
  </w:style>
  <w:style w:type="paragraph" w:customStyle="1" w:styleId="AutoNumber">
    <w:name w:val="Auto Number"/>
    <w:rsid w:val="00EB29C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B29C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B29C9"/>
    <w:rPr>
      <w:vertAlign w:val="superscript"/>
    </w:rPr>
  </w:style>
  <w:style w:type="paragraph" w:styleId="EndnoteText">
    <w:name w:val="endnote text"/>
    <w:basedOn w:val="Normal"/>
    <w:semiHidden/>
    <w:rsid w:val="00EB29C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B29C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B29C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B29C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B29C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B29C9"/>
    <w:pPr>
      <w:spacing w:after="120"/>
      <w:jc w:val="center"/>
    </w:pPr>
  </w:style>
  <w:style w:type="paragraph" w:styleId="MacroText">
    <w:name w:val="macro"/>
    <w:semiHidden/>
    <w:rsid w:val="00EB29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B29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B29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B29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B29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B29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B29C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B29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B29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B29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B29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B29C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B29C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B29C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B29C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B29C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B29C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B29C9"/>
    <w:pPr>
      <w:suppressLineNumbers w:val="0"/>
    </w:pPr>
  </w:style>
  <w:style w:type="paragraph" w:customStyle="1" w:styleId="DraftHeading3">
    <w:name w:val="Draft Heading 3"/>
    <w:basedOn w:val="Normal"/>
    <w:next w:val="Normal"/>
    <w:rsid w:val="00EB29C9"/>
    <w:pPr>
      <w:suppressLineNumbers w:val="0"/>
    </w:pPr>
  </w:style>
  <w:style w:type="paragraph" w:customStyle="1" w:styleId="DraftHeading4">
    <w:name w:val="Draft Heading 4"/>
    <w:basedOn w:val="Normal"/>
    <w:next w:val="Normal"/>
    <w:rsid w:val="00EB29C9"/>
    <w:pPr>
      <w:suppressLineNumbers w:val="0"/>
    </w:pPr>
  </w:style>
  <w:style w:type="paragraph" w:customStyle="1" w:styleId="DraftHeading5">
    <w:name w:val="Draft Heading 5"/>
    <w:basedOn w:val="Normal"/>
    <w:next w:val="Normal"/>
    <w:rsid w:val="00EB29C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B29C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B29C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B29C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B29C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B29C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B29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B29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B29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B29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B29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B29C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B29C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B29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B29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B29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B29C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B29C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B29C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B29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B29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B29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B29C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B29C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B29C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B29C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B29C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B29C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B29C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B29C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29C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B29C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Employment Amendment Bill 2022</vt:lpstr>
    </vt:vector>
  </TitlesOfParts>
  <Manager/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Employment Amendment Bill 2022</dc:title>
  <dc:subject>OCPC Word Template</dc:subject>
  <dc:creator/>
  <cp:keywords>Formats, House Amendments</cp:keywords>
  <dc:description>28/08/2020 (PROD)</dc:description>
  <cp:lastModifiedBy/>
  <cp:revision>1</cp:revision>
  <cp:lastPrinted>2022-06-16T04:58:00Z</cp:lastPrinted>
  <dcterms:created xsi:type="dcterms:W3CDTF">2022-06-22T04:48:00Z</dcterms:created>
  <dcterms:modified xsi:type="dcterms:W3CDTF">2022-06-22T04:48:00Z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403158</vt:i4>
  </property>
  <property fmtid="{D5CDD505-2E9C-101B-9397-08002B2CF9AE}" pid="3" name="DocSubFolderNumber">
    <vt:lpwstr>S20/566</vt:lpwstr>
  </property>
</Properties>
</file>