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2565" w14:textId="54FEA999" w:rsidR="00712B9B" w:rsidRDefault="003A3EB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6C947CF7" w14:textId="1D5811A8" w:rsidR="00712B9B" w:rsidRDefault="003A3EB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AGRICULTURE LEGISLATION AMENDMENT BILL 2022</w:t>
      </w:r>
    </w:p>
    <w:p w14:paraId="178AF171" w14:textId="594621D9" w:rsidR="00712B9B" w:rsidRDefault="003A3EBD" w:rsidP="003A3EB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85D2A22" w14:textId="5886BB59" w:rsidR="00712B9B" w:rsidRDefault="003A3EB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Dr RATNAM)</w:t>
      </w:r>
    </w:p>
    <w:bookmarkEnd w:id="3"/>
    <w:p w14:paraId="39262907" w14:textId="77777777" w:rsidR="00712B9B" w:rsidRDefault="00712B9B">
      <w:pPr>
        <w:tabs>
          <w:tab w:val="left" w:pos="3912"/>
          <w:tab w:val="left" w:pos="4423"/>
        </w:tabs>
      </w:pPr>
    </w:p>
    <w:p w14:paraId="0800C0BF" w14:textId="77C46F36" w:rsidR="008416AE" w:rsidRDefault="00455B07" w:rsidP="00455B07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</w:t>
      </w:r>
      <w:r w:rsidR="00762F7D">
        <w:t xml:space="preserve"> page 2, line 1, after "powers" insert </w:t>
      </w:r>
      <w:r w:rsidR="009B3BC7">
        <w:t>", to prohibit the sale of certain rodenticides".</w:t>
      </w:r>
    </w:p>
    <w:p w14:paraId="45EB6640" w14:textId="3C7B072D" w:rsidR="006D38E2" w:rsidRDefault="006D38E2" w:rsidP="00455B07">
      <w:pPr>
        <w:pStyle w:val="ListParagraph"/>
        <w:numPr>
          <w:ilvl w:val="0"/>
          <w:numId w:val="20"/>
        </w:numPr>
      </w:pPr>
      <w:r>
        <w:t>Clause 2, line 5, omit "subsection" and insert "subsections (1A) and".</w:t>
      </w:r>
    </w:p>
    <w:p w14:paraId="5C5D9974" w14:textId="66172BCA" w:rsidR="001613F7" w:rsidRDefault="001613F7" w:rsidP="00455B07">
      <w:pPr>
        <w:pStyle w:val="ListParagraph"/>
        <w:numPr>
          <w:ilvl w:val="0"/>
          <w:numId w:val="20"/>
        </w:numPr>
      </w:pPr>
      <w:r>
        <w:t>Clause 2, after line 6 insert—</w:t>
      </w:r>
    </w:p>
    <w:p w14:paraId="4B6ACEFD" w14:textId="77777777" w:rsidR="001613F7" w:rsidRDefault="001613F7" w:rsidP="001613F7">
      <w:pPr>
        <w:pStyle w:val="AmendHeading1"/>
        <w:tabs>
          <w:tab w:val="right" w:pos="1701"/>
        </w:tabs>
        <w:ind w:left="1871" w:hanging="1871"/>
      </w:pPr>
      <w:r>
        <w:tab/>
      </w:r>
      <w:r w:rsidRPr="001613F7">
        <w:t>"(1A)</w:t>
      </w:r>
      <w:r>
        <w:tab/>
        <w:t>Division 4 of Part 2 comes into operation on the first anniversary of the day on which this Act receives the Royal Assent.".</w:t>
      </w:r>
    </w:p>
    <w:p w14:paraId="62030731" w14:textId="505DBED9" w:rsidR="001613F7" w:rsidRDefault="001613F7" w:rsidP="00455B07">
      <w:pPr>
        <w:pStyle w:val="ListParagraph"/>
        <w:numPr>
          <w:ilvl w:val="0"/>
          <w:numId w:val="20"/>
        </w:numPr>
      </w:pPr>
      <w:r>
        <w:t>Clause 2, line 7, after "Act" insert "(other than Division 4 of Part 2)".</w:t>
      </w:r>
    </w:p>
    <w:p w14:paraId="1FEF12A4" w14:textId="77777777" w:rsidR="00EA7887" w:rsidRDefault="003E74EC" w:rsidP="00455B07">
      <w:pPr>
        <w:pStyle w:val="ListParagraph"/>
        <w:numPr>
          <w:ilvl w:val="0"/>
          <w:numId w:val="20"/>
        </w:numPr>
      </w:pPr>
      <w:r>
        <w:t>Page 23, after line 14 i</w:t>
      </w:r>
      <w:r w:rsidR="00EA7887">
        <w:t>nsert the following heading—</w:t>
      </w:r>
    </w:p>
    <w:p w14:paraId="31AADA59" w14:textId="77777777" w:rsidR="00EA7887" w:rsidRDefault="00EA7887" w:rsidP="00EA7887">
      <w:pPr>
        <w:pStyle w:val="AmendHeading-DIVISION"/>
        <w:rPr>
          <w:b w:val="0"/>
        </w:rPr>
      </w:pPr>
      <w:r w:rsidRPr="00EA7887">
        <w:rPr>
          <w:b w:val="0"/>
        </w:rPr>
        <w:t>"</w:t>
      </w:r>
      <w:r>
        <w:t>Division 4—Prohibition on selling certain rodenticides</w:t>
      </w:r>
      <w:r w:rsidRPr="00EA7887">
        <w:rPr>
          <w:b w:val="0"/>
        </w:rPr>
        <w:t>".</w:t>
      </w:r>
    </w:p>
    <w:p w14:paraId="028747BA" w14:textId="77777777" w:rsidR="00EA7887" w:rsidRPr="00EA7887" w:rsidRDefault="00EA7887" w:rsidP="00EA7887">
      <w:pPr>
        <w:pStyle w:val="ManualNumber"/>
        <w:jc w:val="center"/>
      </w:pPr>
      <w:r>
        <w:t>NEW CLAUSE</w:t>
      </w:r>
      <w:r w:rsidR="00552999">
        <w:t>S</w:t>
      </w:r>
    </w:p>
    <w:p w14:paraId="1AD75150" w14:textId="6427E46B" w:rsidR="00EA7887" w:rsidRDefault="00EA7887" w:rsidP="00455B07">
      <w:pPr>
        <w:pStyle w:val="ListParagraph"/>
        <w:numPr>
          <w:ilvl w:val="0"/>
          <w:numId w:val="20"/>
        </w:numPr>
      </w:pPr>
      <w:r>
        <w:t>Insert the following New Clause</w:t>
      </w:r>
      <w:r w:rsidR="003F3856">
        <w:t>s</w:t>
      </w:r>
      <w:r>
        <w:t xml:space="preserve"> to follow </w:t>
      </w:r>
      <w:r w:rsidR="003E74EC">
        <w:t>clause 30 and the</w:t>
      </w:r>
      <w:r>
        <w:t xml:space="preserve"> heading </w:t>
      </w:r>
      <w:r w:rsidR="003E74EC">
        <w:t>proposed by</w:t>
      </w:r>
      <w:r>
        <w:t xml:space="preserve"> amendment number </w:t>
      </w:r>
      <w:r w:rsidR="000B774D">
        <w:t>5</w:t>
      </w:r>
      <w:r>
        <w:t>—</w:t>
      </w:r>
    </w:p>
    <w:p w14:paraId="51571A05" w14:textId="77777777" w:rsidR="00EA7887" w:rsidRDefault="00EA7887" w:rsidP="00EA7887">
      <w:pPr>
        <w:pStyle w:val="AmendHeading1s"/>
        <w:tabs>
          <w:tab w:val="right" w:pos="1701"/>
        </w:tabs>
        <w:ind w:left="1871" w:hanging="1871"/>
      </w:pPr>
      <w:r>
        <w:tab/>
      </w:r>
      <w:r w:rsidRPr="00EA7887">
        <w:rPr>
          <w:b w:val="0"/>
        </w:rPr>
        <w:t>'</w:t>
      </w:r>
      <w:r w:rsidRPr="00EA7887">
        <w:t>30A</w:t>
      </w:r>
      <w:r>
        <w:tab/>
        <w:t xml:space="preserve">New section </w:t>
      </w:r>
      <w:r w:rsidR="00762F7D">
        <w:t>27A</w:t>
      </w:r>
      <w:r>
        <w:t xml:space="preserve"> inserted</w:t>
      </w:r>
    </w:p>
    <w:p w14:paraId="158E05E4" w14:textId="77777777" w:rsidR="00EA7887" w:rsidRDefault="00EA7887" w:rsidP="00EA7887">
      <w:pPr>
        <w:pStyle w:val="AmendHeading1"/>
        <w:ind w:left="1871"/>
      </w:pPr>
      <w:r>
        <w:t xml:space="preserve">After section </w:t>
      </w:r>
      <w:r w:rsidR="00762F7D">
        <w:t>27</w:t>
      </w:r>
      <w:r>
        <w:t xml:space="preserve"> of the </w:t>
      </w:r>
      <w:r w:rsidRPr="00EA7887">
        <w:rPr>
          <w:b/>
        </w:rPr>
        <w:t>Agricultural and Veterinary Chemicals (Control of Use) Act 1992 insert</w:t>
      </w:r>
      <w:r>
        <w:t>—</w:t>
      </w:r>
    </w:p>
    <w:p w14:paraId="0484A7AA" w14:textId="77777777" w:rsidR="00EA7887" w:rsidRDefault="00762F7D" w:rsidP="00762F7D">
      <w:pPr>
        <w:pStyle w:val="AmendHeading1s"/>
        <w:tabs>
          <w:tab w:val="right" w:pos="2268"/>
        </w:tabs>
        <w:ind w:left="2381" w:hanging="2381"/>
      </w:pPr>
      <w:r>
        <w:tab/>
      </w:r>
      <w:r w:rsidR="00EA7887" w:rsidRPr="00762F7D">
        <w:rPr>
          <w:b w:val="0"/>
        </w:rPr>
        <w:t>"</w:t>
      </w:r>
      <w:r w:rsidRPr="00762F7D">
        <w:t>27A</w:t>
      </w:r>
      <w:r>
        <w:tab/>
        <w:t xml:space="preserve">Prohibition on sale of </w:t>
      </w:r>
      <w:proofErr w:type="gramStart"/>
      <w:r>
        <w:t>second generation</w:t>
      </w:r>
      <w:proofErr w:type="gramEnd"/>
      <w:r>
        <w:t xml:space="preserve"> rodenticides</w:t>
      </w:r>
    </w:p>
    <w:p w14:paraId="7020E232" w14:textId="77777777" w:rsidR="00762F7D" w:rsidRDefault="00762F7D" w:rsidP="00762F7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762F7D">
        <w:t>(1)</w:t>
      </w:r>
      <w:r>
        <w:tab/>
        <w:t>Except in accordance with the regulations (if any), a person must not sell a chemical product that contains any of the following active ingredients—</w:t>
      </w:r>
    </w:p>
    <w:p w14:paraId="38929645" w14:textId="77777777" w:rsidR="00762F7D" w:rsidRDefault="00762F7D" w:rsidP="00762F7D">
      <w:pPr>
        <w:pStyle w:val="AmendHeading3"/>
        <w:tabs>
          <w:tab w:val="right" w:pos="2778"/>
        </w:tabs>
        <w:ind w:left="2891" w:hanging="2891"/>
      </w:pPr>
      <w:r>
        <w:tab/>
      </w:r>
      <w:r w:rsidRPr="00762F7D">
        <w:t>(a)</w:t>
      </w:r>
      <w:r w:rsidRPr="00762F7D">
        <w:tab/>
      </w:r>
      <w:r>
        <w:t>brodifacoum;</w:t>
      </w:r>
    </w:p>
    <w:p w14:paraId="6A9BA384" w14:textId="199C8157" w:rsidR="00762F7D" w:rsidRDefault="00762F7D" w:rsidP="00762F7D">
      <w:pPr>
        <w:pStyle w:val="AmendHeading3"/>
        <w:tabs>
          <w:tab w:val="right" w:pos="2778"/>
        </w:tabs>
        <w:ind w:left="2891" w:hanging="2891"/>
      </w:pPr>
      <w:r>
        <w:tab/>
      </w:r>
      <w:r w:rsidRPr="00762F7D">
        <w:t>(b)</w:t>
      </w:r>
      <w:r w:rsidRPr="00762F7D">
        <w:tab/>
      </w:r>
      <w:r>
        <w:t>bromadi</w:t>
      </w:r>
      <w:r w:rsidR="00200A4F">
        <w:t>o</w:t>
      </w:r>
      <w:r>
        <w:t>lone;</w:t>
      </w:r>
    </w:p>
    <w:p w14:paraId="6FDCDF9C" w14:textId="7568CE17" w:rsidR="00762F7D" w:rsidRDefault="00762F7D" w:rsidP="00762F7D">
      <w:pPr>
        <w:pStyle w:val="AmendHeading3"/>
        <w:tabs>
          <w:tab w:val="right" w:pos="2778"/>
        </w:tabs>
        <w:ind w:left="2891" w:hanging="2891"/>
      </w:pPr>
      <w:r>
        <w:tab/>
      </w:r>
      <w:r w:rsidRPr="00762F7D">
        <w:t>(c)</w:t>
      </w:r>
      <w:r w:rsidRPr="00762F7D">
        <w:tab/>
      </w:r>
      <w:proofErr w:type="spellStart"/>
      <w:r>
        <w:t>difenacoum</w:t>
      </w:r>
      <w:proofErr w:type="spellEnd"/>
      <w:r w:rsidR="00200A4F">
        <w:t>;</w:t>
      </w:r>
    </w:p>
    <w:p w14:paraId="50B74CFA" w14:textId="053345FA" w:rsidR="00200A4F" w:rsidRDefault="00200A4F" w:rsidP="00200A4F">
      <w:pPr>
        <w:pStyle w:val="AmendHeading3"/>
        <w:tabs>
          <w:tab w:val="right" w:pos="2778"/>
        </w:tabs>
        <w:ind w:left="2891" w:hanging="2891"/>
      </w:pPr>
      <w:r>
        <w:tab/>
      </w:r>
      <w:r w:rsidRPr="00200A4F">
        <w:t>(d)</w:t>
      </w:r>
      <w:r w:rsidRPr="00200A4F">
        <w:tab/>
      </w:r>
      <w:r>
        <w:t>difethialone;</w:t>
      </w:r>
    </w:p>
    <w:p w14:paraId="1B104317" w14:textId="317BF2D0" w:rsidR="00200A4F" w:rsidRPr="00200A4F" w:rsidRDefault="00200A4F" w:rsidP="00200A4F">
      <w:pPr>
        <w:pStyle w:val="AmendHeading3"/>
        <w:tabs>
          <w:tab w:val="right" w:pos="2778"/>
        </w:tabs>
        <w:ind w:left="2891" w:hanging="2891"/>
      </w:pPr>
      <w:r>
        <w:tab/>
      </w:r>
      <w:r w:rsidRPr="00200A4F">
        <w:t>(e)</w:t>
      </w:r>
      <w:r w:rsidRPr="00200A4F">
        <w:tab/>
      </w:r>
      <w:proofErr w:type="spellStart"/>
      <w:r>
        <w:t>flocoumafen</w:t>
      </w:r>
      <w:proofErr w:type="spellEnd"/>
      <w:r w:rsidR="00D13F01">
        <w:t>.</w:t>
      </w:r>
    </w:p>
    <w:p w14:paraId="4A840DFF" w14:textId="5368234F" w:rsidR="00D119B9" w:rsidRDefault="00D119B9" w:rsidP="00D119B9">
      <w:pPr>
        <w:pStyle w:val="AmendPenalty2"/>
        <w:tabs>
          <w:tab w:val="clear" w:pos="567"/>
          <w:tab w:val="clear" w:pos="964"/>
          <w:tab w:val="clear" w:pos="1134"/>
          <w:tab w:val="clear" w:pos="1474"/>
          <w:tab w:val="clear" w:pos="1701"/>
          <w:tab w:val="clear" w:pos="1985"/>
          <w:tab w:val="clear" w:pos="2268"/>
          <w:tab w:val="clear" w:pos="2495"/>
          <w:tab w:val="clear" w:pos="2835"/>
          <w:tab w:val="clear" w:pos="300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</w:tabs>
      </w:pPr>
      <w:r>
        <w:t>Penalty:</w:t>
      </w:r>
      <w:r>
        <w:tab/>
        <w:t xml:space="preserve">In the case of a corporation, </w:t>
      </w:r>
      <w:r w:rsidR="00873A42">
        <w:t>2</w:t>
      </w:r>
      <w:r>
        <w:t>00 penalty units.</w:t>
      </w:r>
    </w:p>
    <w:p w14:paraId="4719CA00" w14:textId="1C2F6424" w:rsidR="00D119B9" w:rsidRDefault="00D119B9" w:rsidP="00D119B9">
      <w:pPr>
        <w:pStyle w:val="AmendHeading4"/>
        <w:ind w:left="3402"/>
      </w:pPr>
      <w:r>
        <w:t xml:space="preserve">In any other case, </w:t>
      </w:r>
      <w:r w:rsidR="00873A42">
        <w:t>1</w:t>
      </w:r>
      <w:r>
        <w:t>00 penalty units.</w:t>
      </w:r>
    </w:p>
    <w:p w14:paraId="46EEBB57" w14:textId="77777777" w:rsidR="00F26853" w:rsidRPr="00F26853" w:rsidRDefault="00F26853" w:rsidP="00F26853">
      <w:pPr>
        <w:pStyle w:val="AmndParaNote"/>
        <w:tabs>
          <w:tab w:val="right" w:pos="2835"/>
        </w:tabs>
        <w:rPr>
          <w:b/>
        </w:rPr>
      </w:pPr>
      <w:r w:rsidRPr="00F26853">
        <w:rPr>
          <w:b/>
        </w:rPr>
        <w:t>Note</w:t>
      </w:r>
    </w:p>
    <w:p w14:paraId="4F95CCF9" w14:textId="34B391D5" w:rsidR="00F26853" w:rsidRDefault="00F26853" w:rsidP="00F26853">
      <w:pPr>
        <w:pStyle w:val="AmndParaNote"/>
        <w:tabs>
          <w:tab w:val="right" w:pos="2835"/>
        </w:tabs>
      </w:pPr>
      <w:r>
        <w:t>Section 72B applies to an offence against this subsection.</w:t>
      </w:r>
    </w:p>
    <w:p w14:paraId="1FC54763" w14:textId="214366AC" w:rsidR="00762F7D" w:rsidRDefault="00762F7D" w:rsidP="00762F7D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762F7D">
        <w:t>(2)</w:t>
      </w:r>
      <w:r w:rsidRPr="00762F7D">
        <w:tab/>
      </w:r>
      <w:r>
        <w:t>Regulations for the purposes of this section may permit and regulate the sale of a chemical product referred to in subsection (1) in any circumstances and manner specified in the regulations.".</w:t>
      </w:r>
    </w:p>
    <w:p w14:paraId="05AF23AC" w14:textId="78098E62" w:rsidR="00F26853" w:rsidRDefault="00F26853" w:rsidP="00F26853">
      <w:pPr>
        <w:pStyle w:val="AmendHeading1s"/>
        <w:tabs>
          <w:tab w:val="right" w:pos="1701"/>
        </w:tabs>
        <w:ind w:left="1871" w:hanging="1871"/>
      </w:pPr>
      <w:r>
        <w:tab/>
      </w:r>
      <w:r w:rsidRPr="00552999">
        <w:t>30</w:t>
      </w:r>
      <w:r>
        <w:t>B</w:t>
      </w:r>
      <w:r w:rsidRPr="00552999">
        <w:tab/>
      </w:r>
      <w:r>
        <w:t>Criminal liability of officers of bodies corporate—failure to exercise due diligence</w:t>
      </w:r>
    </w:p>
    <w:p w14:paraId="2AF82413" w14:textId="4B5F8E92" w:rsidR="00F26853" w:rsidRDefault="00F26853" w:rsidP="00F26853">
      <w:pPr>
        <w:pStyle w:val="AmendHeading1"/>
        <w:ind w:left="1871"/>
      </w:pPr>
      <w:r>
        <w:t xml:space="preserve">After section 72B(2)(f) of the </w:t>
      </w:r>
      <w:r w:rsidRPr="00EA7887">
        <w:rPr>
          <w:b/>
        </w:rPr>
        <w:t>Agricultural and Veterinary Chemicals (Control of Use) Act 1992</w:t>
      </w:r>
      <w:r w:rsidRPr="00F26853">
        <w:rPr>
          <w:b/>
        </w:rPr>
        <w:t xml:space="preserve"> insert</w:t>
      </w:r>
      <w:r>
        <w:t>—</w:t>
      </w:r>
    </w:p>
    <w:p w14:paraId="69F8C6E0" w14:textId="22361475" w:rsidR="00F26853" w:rsidRDefault="00F26853" w:rsidP="00F2685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F26853">
        <w:t>"(fa)</w:t>
      </w:r>
      <w:r>
        <w:tab/>
        <w:t>section 27</w:t>
      </w:r>
      <w:proofErr w:type="gramStart"/>
      <w:r>
        <w:t>A(</w:t>
      </w:r>
      <w:proofErr w:type="gramEnd"/>
      <w:r>
        <w:t>1);".</w:t>
      </w:r>
    </w:p>
    <w:p w14:paraId="6E5071E3" w14:textId="40C06A1A" w:rsidR="00762F7D" w:rsidRDefault="00552999" w:rsidP="00552999">
      <w:pPr>
        <w:pStyle w:val="AmendHeading1s"/>
        <w:tabs>
          <w:tab w:val="right" w:pos="1701"/>
        </w:tabs>
        <w:ind w:left="1871" w:hanging="1871"/>
      </w:pPr>
      <w:r>
        <w:tab/>
      </w:r>
      <w:r w:rsidRPr="00552999">
        <w:t>30</w:t>
      </w:r>
      <w:r w:rsidR="00F26853">
        <w:t>C</w:t>
      </w:r>
      <w:r w:rsidRPr="00552999">
        <w:tab/>
      </w:r>
      <w:r>
        <w:t>Regulations</w:t>
      </w:r>
    </w:p>
    <w:p w14:paraId="1F2DF1E6" w14:textId="77777777" w:rsidR="00552999" w:rsidRDefault="00552999" w:rsidP="00552999">
      <w:pPr>
        <w:pStyle w:val="AmendHeading1"/>
        <w:ind w:left="1871"/>
      </w:pPr>
      <w:r>
        <w:t xml:space="preserve">In section 76(2) of the </w:t>
      </w:r>
      <w:r w:rsidRPr="00EA7887">
        <w:rPr>
          <w:b/>
        </w:rPr>
        <w:t>Agricultural and Veterinary Chemicals (Control of Use) Act 1992</w:t>
      </w:r>
      <w:r>
        <w:t xml:space="preserve">, after "27" </w:t>
      </w:r>
      <w:r w:rsidRPr="00F26853">
        <w:rPr>
          <w:b/>
        </w:rPr>
        <w:t>insert</w:t>
      </w:r>
      <w:r>
        <w:t xml:space="preserve"> ", 27A".'.</w:t>
      </w:r>
    </w:p>
    <w:p w14:paraId="40A5D5B4" w14:textId="77777777" w:rsidR="00552999" w:rsidRPr="00552999" w:rsidRDefault="00552999" w:rsidP="00552999"/>
    <w:sectPr w:rsidR="00552999" w:rsidRPr="00552999" w:rsidSect="003A3EBD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89814" w14:textId="77777777" w:rsidR="00390E10" w:rsidRDefault="00390E10">
      <w:r>
        <w:separator/>
      </w:r>
    </w:p>
  </w:endnote>
  <w:endnote w:type="continuationSeparator" w:id="0">
    <w:p w14:paraId="59DEA5E5" w14:textId="77777777" w:rsidR="00390E10" w:rsidRDefault="0039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36D6" w14:textId="77777777" w:rsidR="00390E10" w:rsidRDefault="00390E10" w:rsidP="003A3E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798349" w14:textId="77777777" w:rsidR="00390E10" w:rsidRDefault="00390E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789D" w14:textId="2B0B440B" w:rsidR="003A3EBD" w:rsidRDefault="003A3EBD" w:rsidP="00B111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CE027B" w14:textId="20D92786" w:rsidR="00390E10" w:rsidRPr="003A3EBD" w:rsidRDefault="003A3EBD" w:rsidP="003A3EBD">
    <w:pPr>
      <w:pStyle w:val="Footer"/>
      <w:rPr>
        <w:sz w:val="18"/>
      </w:rPr>
    </w:pPr>
    <w:r w:rsidRPr="003A3EBD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0FC9" w14:textId="77777777" w:rsidR="00390E10" w:rsidRDefault="00390E10">
      <w:r>
        <w:separator/>
      </w:r>
    </w:p>
  </w:footnote>
  <w:footnote w:type="continuationSeparator" w:id="0">
    <w:p w14:paraId="354ABC41" w14:textId="77777777" w:rsidR="00390E10" w:rsidRDefault="0039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3E25" w14:textId="1F874F75" w:rsidR="00390E10" w:rsidRPr="003A3EBD" w:rsidRDefault="003A3EBD" w:rsidP="003A3EBD">
    <w:pPr>
      <w:pStyle w:val="Header"/>
      <w:jc w:val="right"/>
    </w:pPr>
    <w:r w:rsidRPr="003A3EBD">
      <w:t>SR</w:t>
    </w:r>
    <w:r>
      <w:t>1</w:t>
    </w:r>
    <w:r w:rsidRPr="003A3EBD">
      <w:t>04C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CBCE" w14:textId="6B8D1C65" w:rsidR="00390E10" w:rsidRPr="003A3EBD" w:rsidRDefault="003A3EBD" w:rsidP="003A3EBD">
    <w:pPr>
      <w:pStyle w:val="Header"/>
      <w:jc w:val="right"/>
    </w:pPr>
    <w:r w:rsidRPr="003A3EBD">
      <w:t>SR</w:t>
    </w:r>
    <w:r>
      <w:t>1</w:t>
    </w:r>
    <w:r w:rsidRPr="003A3EBD">
      <w:t>04C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1F2481D"/>
    <w:multiLevelType w:val="singleLevel"/>
    <w:tmpl w:val="3D0A2DA0"/>
    <w:lvl w:ilvl="0">
      <w:start w:val="1"/>
      <w:numFmt w:val="none"/>
      <w:lvlText w:val="Penalty:"/>
      <w:legacy w:legacy="1" w:legacySpace="113" w:legacyIndent="1021"/>
      <w:lvlJc w:val="left"/>
      <w:pPr>
        <w:ind w:left="2382" w:hanging="1021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85BD3"/>
    <w:multiLevelType w:val="multilevel"/>
    <w:tmpl w:val="A0986EF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016B3A"/>
    <w:multiLevelType w:val="multilevel"/>
    <w:tmpl w:val="A0986EF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18"/>
  </w:num>
  <w:num w:numId="8">
    <w:abstractNumId w:val="14"/>
  </w:num>
  <w:num w:numId="9">
    <w:abstractNumId w:val="8"/>
  </w:num>
  <w:num w:numId="10">
    <w:abstractNumId w:val="13"/>
  </w:num>
  <w:num w:numId="11">
    <w:abstractNumId w:val="11"/>
  </w:num>
  <w:num w:numId="12">
    <w:abstractNumId w:val="1"/>
  </w:num>
  <w:num w:numId="13">
    <w:abstractNumId w:val="19"/>
  </w:num>
  <w:num w:numId="14">
    <w:abstractNumId w:val="16"/>
  </w:num>
  <w:num w:numId="15">
    <w:abstractNumId w:val="15"/>
  </w:num>
  <w:num w:numId="16">
    <w:abstractNumId w:val="17"/>
  </w:num>
  <w:num w:numId="17">
    <w:abstractNumId w:val="12"/>
  </w:num>
  <w:num w:numId="18">
    <w:abstractNumId w:val="20"/>
  </w:num>
  <w:num w:numId="19">
    <w:abstractNumId w:val="5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44"/>
    <w:docVar w:name="vActTitle" w:val="Agriculture Legislation Amendment Bill 2022"/>
    <w:docVar w:name="vBillNo" w:val="044"/>
    <w:docVar w:name="vBillTitle" w:val="Agriculture Legislation Amendment Bill 2022"/>
    <w:docVar w:name="vDocumentType" w:val=".HOUSEAMEND"/>
    <w:docVar w:name="vDraftNo" w:val="0"/>
    <w:docVar w:name="vDraftVers" w:val="2"/>
    <w:docVar w:name="vDraftVersion" w:val="21542 - SR04C - Victorian Greens (Dr RATNAM) House Print"/>
    <w:docVar w:name="VersionNo" w:val="2"/>
    <w:docVar w:name="vFileName" w:val="591044VGSRC.H"/>
    <w:docVar w:name="vFileVersion" w:val="C"/>
    <w:docVar w:name="vFinalisePrevVer" w:val="True"/>
    <w:docVar w:name="vGovNonGov" w:val="15"/>
    <w:docVar w:name="vHouseType" w:val="0"/>
    <w:docVar w:name="vILDNum" w:val="21542"/>
    <w:docVar w:name="vIsBrandNewVersion" w:val="No"/>
    <w:docVar w:name="vIsNewDocument" w:val="False"/>
    <w:docVar w:name="vLegCommission" w:val="0"/>
    <w:docVar w:name="vMinisterID" w:val="281"/>
    <w:docVar w:name="vMinisterName" w:val="Ratnam, Samantha, Dr"/>
    <w:docVar w:name="vMinisterNameIndex" w:val="86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591044VGSRC.H"/>
    <w:docVar w:name="vPrevMinisterID" w:val="281"/>
    <w:docVar w:name="vPrnOnSepLine" w:val="False"/>
    <w:docVar w:name="vSavedToLocal" w:val="No"/>
    <w:docVar w:name="vSeqNum" w:val="SR04C"/>
    <w:docVar w:name="vSession" w:val="1"/>
    <w:docVar w:name="vTRIMFileName" w:val="21542 - SR04C - Victorian Greens (Dr RATNAM) House Print"/>
    <w:docVar w:name="vTRIMRecordNumber" w:val="D22/11072[v5]"/>
    <w:docVar w:name="vTxtAfterIndex" w:val="-1"/>
    <w:docVar w:name="vTxtBefore" w:val="Amendments and New Clauses to be proposed in Committee by"/>
    <w:docVar w:name="vTxtBeforeIndex" w:val="6"/>
    <w:docVar w:name="vVersionDate" w:val="24/5/2022"/>
    <w:docVar w:name="vYear" w:val="2022"/>
  </w:docVars>
  <w:rsids>
    <w:rsidRoot w:val="00455B07"/>
    <w:rsid w:val="00003CB4"/>
    <w:rsid w:val="00006198"/>
    <w:rsid w:val="00011608"/>
    <w:rsid w:val="00017203"/>
    <w:rsid w:val="00022430"/>
    <w:rsid w:val="000268CD"/>
    <w:rsid w:val="00026CB3"/>
    <w:rsid w:val="0003396F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B774D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13F7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0A4F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504EC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0E10"/>
    <w:rsid w:val="00391FF6"/>
    <w:rsid w:val="003946CA"/>
    <w:rsid w:val="00396E11"/>
    <w:rsid w:val="00397B92"/>
    <w:rsid w:val="003A2658"/>
    <w:rsid w:val="003A3EBD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22DB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E74EC"/>
    <w:rsid w:val="003F260F"/>
    <w:rsid w:val="003F34A7"/>
    <w:rsid w:val="003F3856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530E"/>
    <w:rsid w:val="00455B07"/>
    <w:rsid w:val="0045602E"/>
    <w:rsid w:val="00456928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2999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38E2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2F7D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0CB7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006B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3A42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C7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50D71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9B9"/>
    <w:rsid w:val="00D11C77"/>
    <w:rsid w:val="00D13F01"/>
    <w:rsid w:val="00D14D4A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A7887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2685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CB134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3EB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A3EB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A3EB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A3EB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A3EB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A3EB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A3EB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A3EB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A3EB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A3EB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A3EBD"/>
    <w:pPr>
      <w:ind w:left="1871"/>
    </w:pPr>
  </w:style>
  <w:style w:type="paragraph" w:customStyle="1" w:styleId="Normal-Draft">
    <w:name w:val="Normal - Draft"/>
    <w:rsid w:val="003A3E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A3EBD"/>
    <w:pPr>
      <w:ind w:left="2381"/>
    </w:pPr>
  </w:style>
  <w:style w:type="paragraph" w:customStyle="1" w:styleId="AmendBody3">
    <w:name w:val="Amend. Body 3"/>
    <w:basedOn w:val="Normal-Draft"/>
    <w:next w:val="Normal"/>
    <w:rsid w:val="003A3EBD"/>
    <w:pPr>
      <w:ind w:left="2892"/>
    </w:pPr>
  </w:style>
  <w:style w:type="paragraph" w:customStyle="1" w:styleId="AmendBody4">
    <w:name w:val="Amend. Body 4"/>
    <w:basedOn w:val="Normal-Draft"/>
    <w:next w:val="Normal"/>
    <w:rsid w:val="003A3EBD"/>
    <w:pPr>
      <w:ind w:left="3402"/>
    </w:pPr>
  </w:style>
  <w:style w:type="paragraph" w:styleId="Header">
    <w:name w:val="header"/>
    <w:basedOn w:val="Normal"/>
    <w:rsid w:val="003A3E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3EB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A3EB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A3EB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A3EB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A3EB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A3EB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A3EB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A3EB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A3EB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A3EBD"/>
    <w:pPr>
      <w:suppressLineNumbers w:val="0"/>
    </w:pPr>
  </w:style>
  <w:style w:type="paragraph" w:customStyle="1" w:styleId="BodyParagraph">
    <w:name w:val="Body Paragraph"/>
    <w:next w:val="Normal"/>
    <w:rsid w:val="003A3EB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A3EB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A3EB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A3EB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link w:val="BodySectionSubChar"/>
    <w:rsid w:val="003A3EB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A3E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A3EB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A3EB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A3EBD"/>
    <w:rPr>
      <w:caps w:val="0"/>
    </w:rPr>
  </w:style>
  <w:style w:type="paragraph" w:customStyle="1" w:styleId="Normal-Schedule">
    <w:name w:val="Normal - Schedule"/>
    <w:rsid w:val="003A3EB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A3EB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A3EB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A3EB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A3EB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A3EB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A3EBD"/>
  </w:style>
  <w:style w:type="paragraph" w:customStyle="1" w:styleId="Penalty">
    <w:name w:val="Penalty"/>
    <w:next w:val="Normal"/>
    <w:rsid w:val="003A3EB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A3EB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A3EB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A3EB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A3EB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A3EB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A3EB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A3EB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A3EB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A3EB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A3EB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A3EB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A3EB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A3EBD"/>
    <w:pPr>
      <w:suppressLineNumbers w:val="0"/>
    </w:pPr>
  </w:style>
  <w:style w:type="paragraph" w:customStyle="1" w:styleId="AutoNumber">
    <w:name w:val="Auto Number"/>
    <w:rsid w:val="003A3EB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A3EB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A3EBD"/>
    <w:rPr>
      <w:vertAlign w:val="superscript"/>
    </w:rPr>
  </w:style>
  <w:style w:type="paragraph" w:styleId="EndnoteText">
    <w:name w:val="endnote text"/>
    <w:basedOn w:val="Normal"/>
    <w:semiHidden/>
    <w:rsid w:val="003A3EB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A3EB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A3EB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A3EB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A3EB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A3EBD"/>
    <w:pPr>
      <w:spacing w:after="120"/>
      <w:jc w:val="center"/>
    </w:pPr>
  </w:style>
  <w:style w:type="paragraph" w:styleId="MacroText">
    <w:name w:val="macro"/>
    <w:semiHidden/>
    <w:rsid w:val="003A3E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A3E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A3E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A3E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A3E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A3EB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A3EB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A3E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A3E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A3E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A3EB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A3EB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A3EB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A3EB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A3EB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A3EB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A3EB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A3EBD"/>
    <w:pPr>
      <w:suppressLineNumbers w:val="0"/>
    </w:pPr>
  </w:style>
  <w:style w:type="paragraph" w:customStyle="1" w:styleId="DraftHeading3">
    <w:name w:val="Draft Heading 3"/>
    <w:basedOn w:val="Normal"/>
    <w:next w:val="Normal"/>
    <w:rsid w:val="003A3EBD"/>
    <w:pPr>
      <w:suppressLineNumbers w:val="0"/>
    </w:pPr>
  </w:style>
  <w:style w:type="paragraph" w:customStyle="1" w:styleId="DraftHeading4">
    <w:name w:val="Draft Heading 4"/>
    <w:basedOn w:val="Normal"/>
    <w:next w:val="Normal"/>
    <w:rsid w:val="003A3EBD"/>
    <w:pPr>
      <w:suppressLineNumbers w:val="0"/>
    </w:pPr>
  </w:style>
  <w:style w:type="paragraph" w:customStyle="1" w:styleId="DraftHeading5">
    <w:name w:val="Draft Heading 5"/>
    <w:basedOn w:val="Normal"/>
    <w:next w:val="Normal"/>
    <w:rsid w:val="003A3EB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A3EB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A3EB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A3EB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A3EB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A3EB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A3E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A3E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A3E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A3E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A3EB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A3EB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A3EB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A3E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A3E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A3EB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A3EB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A3EB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A3EB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A3E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A3E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A3EB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A3EB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A3EB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A3EB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A3EB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A3EB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A3EB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A3EB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A3EB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A3EB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A3EB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D119B9"/>
    <w:rPr>
      <w:sz w:val="24"/>
      <w:lang w:eastAsia="en-US"/>
    </w:rPr>
  </w:style>
  <w:style w:type="paragraph" w:customStyle="1" w:styleId="AmndSectionNote">
    <w:name w:val="Amnd Section Note"/>
    <w:next w:val="Normal"/>
    <w:link w:val="AmndSectionNoteChar"/>
    <w:rsid w:val="00F26853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link w:val="AmndSub-sectionNoteChar"/>
    <w:rsid w:val="00F26853"/>
    <w:pPr>
      <w:spacing w:before="120"/>
      <w:ind w:left="1871"/>
    </w:pPr>
    <w:rPr>
      <w:lang w:eastAsia="en-US"/>
    </w:rPr>
  </w:style>
  <w:style w:type="character" w:customStyle="1" w:styleId="AmndSectionNoteChar">
    <w:name w:val="Amnd Section Note Char"/>
    <w:basedOn w:val="DefaultParagraphFont"/>
    <w:link w:val="AmndSectionNote"/>
    <w:rsid w:val="00F26853"/>
    <w:rPr>
      <w:lang w:eastAsia="en-US"/>
    </w:rPr>
  </w:style>
  <w:style w:type="character" w:customStyle="1" w:styleId="AmndSub-sectionNoteChar">
    <w:name w:val="Amnd Sub-section Note Char"/>
    <w:basedOn w:val="AmndSectionNoteChar"/>
    <w:link w:val="AmndSub-sectionNote"/>
    <w:rsid w:val="00F26853"/>
    <w:rPr>
      <w:lang w:eastAsia="en-US"/>
    </w:rPr>
  </w:style>
  <w:style w:type="paragraph" w:customStyle="1" w:styleId="AmndParaNote">
    <w:name w:val="Amnd Para Note"/>
    <w:next w:val="Normal"/>
    <w:link w:val="AmndParaNoteChar"/>
    <w:rsid w:val="00F26853"/>
    <w:pPr>
      <w:spacing w:before="120"/>
      <w:ind w:left="2381"/>
    </w:pPr>
    <w:rPr>
      <w:lang w:eastAsia="en-US"/>
    </w:rPr>
  </w:style>
  <w:style w:type="character" w:customStyle="1" w:styleId="AmndParaNoteChar">
    <w:name w:val="Amnd Para Note Char"/>
    <w:basedOn w:val="AmndSub-sectionNoteChar"/>
    <w:link w:val="AmndParaNote"/>
    <w:rsid w:val="00F2685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Agriculture Legislation Amendment Bill 2022</vt:lpstr>
    </vt:vector>
  </TitlesOfParts>
  <Manager/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Legislation Amendment Bill 2022</dc:title>
  <dc:subject>OCPC Word Template</dc:subject>
  <dc:creator/>
  <cp:keywords>Formats, House Amendments</cp:keywords>
  <dc:description>28/08/2020 (PROD)</dc:description>
  <cp:lastModifiedBy/>
  <cp:revision>1</cp:revision>
  <cp:lastPrinted>2022-05-23T23:13:00Z</cp:lastPrinted>
  <dcterms:created xsi:type="dcterms:W3CDTF">2022-05-23T23:18:00Z</dcterms:created>
  <dcterms:modified xsi:type="dcterms:W3CDTF">2022-05-23T23:18:00Z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372093</vt:i4>
  </property>
  <property fmtid="{D5CDD505-2E9C-101B-9397-08002B2CF9AE}" pid="3" name="DocSubFolderNumber">
    <vt:lpwstr>S19/581</vt:lpwstr>
  </property>
</Properties>
</file>