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34A9" w14:textId="0F1A44F0" w:rsidR="00712B9B" w:rsidRDefault="001E48B4">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02B43E0B" w14:textId="2F56C347" w:rsidR="00712B9B" w:rsidRDefault="001E48B4" w:rsidP="00712B9B">
      <w:pPr>
        <w:tabs>
          <w:tab w:val="clear" w:pos="720"/>
        </w:tabs>
        <w:spacing w:after="240"/>
        <w:jc w:val="center"/>
        <w:rPr>
          <w:b/>
          <w:caps/>
        </w:rPr>
      </w:pPr>
      <w:bookmarkStart w:id="1" w:name="cpBillTitle"/>
      <w:bookmarkEnd w:id="0"/>
      <w:r>
        <w:rPr>
          <w:b/>
          <w:caps/>
        </w:rPr>
        <w:t>ENERGY LEGISLATION AMENDMENT (ENERGY FAIRNESS) BILL 2021</w:t>
      </w:r>
    </w:p>
    <w:p w14:paraId="57BCEF35" w14:textId="0DFB5F4D" w:rsidR="00712B9B" w:rsidRDefault="001E48B4" w:rsidP="001E48B4">
      <w:pPr>
        <w:tabs>
          <w:tab w:val="clear" w:pos="720"/>
        </w:tabs>
        <w:spacing w:after="240"/>
        <w:ind w:left="-2835" w:right="-2835"/>
        <w:jc w:val="center"/>
        <w:rPr>
          <w:b/>
          <w:i/>
          <w:caps/>
        </w:rPr>
      </w:pPr>
      <w:bookmarkStart w:id="2" w:name="cpDraftVersion"/>
      <w:bookmarkEnd w:id="1"/>
      <w:r>
        <w:rPr>
          <w:b/>
          <w:i/>
          <w:caps/>
        </w:rPr>
        <w:t xml:space="preserve"> </w:t>
      </w:r>
    </w:p>
    <w:p w14:paraId="06319B7A" w14:textId="243DA8F1" w:rsidR="00712B9B" w:rsidRDefault="001E48B4">
      <w:pPr>
        <w:tabs>
          <w:tab w:val="left" w:pos="3912"/>
          <w:tab w:val="left" w:pos="4423"/>
        </w:tabs>
        <w:jc w:val="center"/>
        <w:rPr>
          <w:u w:val="single"/>
        </w:rPr>
      </w:pPr>
      <w:bookmarkStart w:id="3" w:name="cpMinister"/>
      <w:bookmarkEnd w:id="2"/>
      <w:r>
        <w:rPr>
          <w:u w:val="single"/>
        </w:rPr>
        <w:t>(Amendments to be proposed in Committee by Mr RICH-PHILLIPS)</w:t>
      </w:r>
    </w:p>
    <w:bookmarkEnd w:id="3"/>
    <w:p w14:paraId="38264BEC" w14:textId="77777777" w:rsidR="00712B9B" w:rsidRDefault="00712B9B">
      <w:pPr>
        <w:tabs>
          <w:tab w:val="left" w:pos="3912"/>
          <w:tab w:val="left" w:pos="4423"/>
        </w:tabs>
      </w:pPr>
    </w:p>
    <w:p w14:paraId="303B63D8" w14:textId="77777777" w:rsidR="008416AE" w:rsidRDefault="00780EC1" w:rsidP="00780EC1">
      <w:pPr>
        <w:pStyle w:val="ListParagraph"/>
        <w:numPr>
          <w:ilvl w:val="0"/>
          <w:numId w:val="20"/>
        </w:numPr>
      </w:pPr>
      <w:bookmarkStart w:id="4" w:name="cpStart"/>
      <w:bookmarkEnd w:id="4"/>
      <w:r>
        <w:t>Clause 1, lin</w:t>
      </w:r>
      <w:r w:rsidR="00F82099">
        <w:t>e</w:t>
      </w:r>
      <w:r>
        <w:t xml:space="preserve"> 6, omit "</w:t>
      </w:r>
      <w:r w:rsidR="00356D72">
        <w:t>prohibit</w:t>
      </w:r>
      <w:r>
        <w:t>" and insert "</w:t>
      </w:r>
      <w:r w:rsidR="00724BC5">
        <w:t>regulate</w:t>
      </w:r>
      <w:r w:rsidR="009054D5">
        <w:t>".</w:t>
      </w:r>
    </w:p>
    <w:p w14:paraId="71721767" w14:textId="77777777" w:rsidR="002573B6" w:rsidRDefault="002573B6" w:rsidP="00356D72">
      <w:pPr>
        <w:pStyle w:val="ListParagraph"/>
        <w:numPr>
          <w:ilvl w:val="0"/>
          <w:numId w:val="22"/>
        </w:numPr>
      </w:pPr>
      <w:r>
        <w:t>Clause 5, line 16, omit "</w:t>
      </w:r>
      <w:r>
        <w:rPr>
          <w:b/>
        </w:rPr>
        <w:t>and 40EB</w:t>
      </w:r>
      <w:r>
        <w:t>" and insert "</w:t>
      </w:r>
      <w:r w:rsidR="00F82099">
        <w:rPr>
          <w:b/>
        </w:rPr>
        <w:t>to</w:t>
      </w:r>
      <w:r>
        <w:rPr>
          <w:b/>
        </w:rPr>
        <w:t xml:space="preserve"> 40E</w:t>
      </w:r>
      <w:r w:rsidR="00F82099">
        <w:rPr>
          <w:b/>
        </w:rPr>
        <w:t>C</w:t>
      </w:r>
      <w:r>
        <w:t>".</w:t>
      </w:r>
    </w:p>
    <w:p w14:paraId="40F8C4A0" w14:textId="04E5AD41" w:rsidR="002573B6" w:rsidRDefault="002573B6" w:rsidP="002573B6">
      <w:pPr>
        <w:pStyle w:val="ListParagraph"/>
        <w:numPr>
          <w:ilvl w:val="0"/>
          <w:numId w:val="22"/>
        </w:numPr>
      </w:pPr>
      <w:r>
        <w:t xml:space="preserve">Clause 5, </w:t>
      </w:r>
      <w:r w:rsidR="00C412CB">
        <w:t xml:space="preserve">page 3, </w:t>
      </w:r>
      <w:r>
        <w:t xml:space="preserve">lines </w:t>
      </w:r>
      <w:r w:rsidR="00F82099">
        <w:t>19</w:t>
      </w:r>
      <w:r>
        <w:t xml:space="preserve"> to </w:t>
      </w:r>
      <w:r w:rsidR="005D0ACE">
        <w:t>3</w:t>
      </w:r>
      <w:r w:rsidR="00BF174B">
        <w:t>1</w:t>
      </w:r>
      <w:r w:rsidR="00C412CB">
        <w:t xml:space="preserve">, </w:t>
      </w:r>
      <w:r w:rsidR="005D0ACE">
        <w:t xml:space="preserve">pages 4 to 8, and page 9, lines 1 to 21, </w:t>
      </w:r>
      <w:r w:rsidR="00C412CB">
        <w:t>omit all words and expressions on these lines and insert—</w:t>
      </w:r>
    </w:p>
    <w:p w14:paraId="229C11DB" w14:textId="0F9F9CB9" w:rsidR="00C412CB" w:rsidRPr="003571AC" w:rsidRDefault="003571AC" w:rsidP="003571AC">
      <w:pPr>
        <w:pStyle w:val="AmendHeading1"/>
        <w:tabs>
          <w:tab w:val="right" w:pos="1701"/>
        </w:tabs>
        <w:ind w:left="1871" w:hanging="1871"/>
        <w:rPr>
          <w:b/>
        </w:rPr>
      </w:pPr>
      <w:r>
        <w:tab/>
      </w:r>
      <w:r w:rsidR="00F51FE7">
        <w:t>'</w:t>
      </w:r>
      <w:r w:rsidR="00C412CB" w:rsidRPr="003571AC">
        <w:t>"</w:t>
      </w:r>
      <w:r w:rsidR="00C412CB" w:rsidRPr="003571AC">
        <w:rPr>
          <w:b/>
        </w:rPr>
        <w:t>40EA</w:t>
      </w:r>
      <w:r w:rsidR="00C412CB" w:rsidRPr="003571AC">
        <w:rPr>
          <w:b/>
        </w:rPr>
        <w:tab/>
        <w:t>Prohibition on commission</w:t>
      </w:r>
      <w:r w:rsidR="00BF174B">
        <w:rPr>
          <w:b/>
        </w:rPr>
        <w:t xml:space="preserve"> or incentive payments </w:t>
      </w:r>
      <w:r w:rsidR="00C412CB" w:rsidRPr="003571AC">
        <w:rPr>
          <w:b/>
        </w:rPr>
        <w:t>for door-to-door sales and cold-calling</w:t>
      </w:r>
    </w:p>
    <w:p w14:paraId="5865CF55" w14:textId="77777777" w:rsidR="003571AC" w:rsidRDefault="003571AC" w:rsidP="003571AC">
      <w:pPr>
        <w:pStyle w:val="AmendHeading1"/>
        <w:tabs>
          <w:tab w:val="right" w:pos="1701"/>
        </w:tabs>
        <w:ind w:left="1871" w:hanging="1871"/>
      </w:pPr>
      <w:r>
        <w:tab/>
      </w:r>
      <w:r w:rsidRPr="003571AC">
        <w:t>(1)</w:t>
      </w:r>
      <w:r>
        <w:tab/>
        <w:t>Without limiting the generality of section 20(2) or (3), or 21,</w:t>
      </w:r>
      <w:r w:rsidR="00B37215">
        <w:t xml:space="preserve"> </w:t>
      </w:r>
      <w:r>
        <w:t xml:space="preserve">the conditions to which a licence to sell electricity held by a retailer is subject include a condition prohibiting </w:t>
      </w:r>
      <w:r w:rsidR="00B37215">
        <w:t>the</w:t>
      </w:r>
      <w:r>
        <w:t xml:space="preserve"> retailer from—</w:t>
      </w:r>
    </w:p>
    <w:p w14:paraId="54CFC260" w14:textId="77777777" w:rsidR="00252769" w:rsidRDefault="003571AC" w:rsidP="00BF174B">
      <w:pPr>
        <w:pStyle w:val="AmendHeading2"/>
        <w:tabs>
          <w:tab w:val="clear" w:pos="720"/>
          <w:tab w:val="right" w:pos="2268"/>
        </w:tabs>
        <w:ind w:left="2381" w:hanging="2381"/>
      </w:pPr>
      <w:r>
        <w:tab/>
      </w:r>
      <w:r w:rsidRPr="003571AC">
        <w:t>(a)</w:t>
      </w:r>
      <w:r>
        <w:tab/>
        <w:t xml:space="preserve">giving </w:t>
      </w:r>
      <w:r w:rsidR="00B37215">
        <w:t>an</w:t>
      </w:r>
      <w:r w:rsidR="004970D0">
        <w:t xml:space="preserve"> </w:t>
      </w:r>
      <w:r>
        <w:t>employee</w:t>
      </w:r>
      <w:r w:rsidR="00EB100A">
        <w:t xml:space="preserve"> or agent</w:t>
      </w:r>
      <w:r w:rsidR="00B37215">
        <w:t xml:space="preserve"> of the retailer</w:t>
      </w:r>
      <w:r>
        <w:t xml:space="preserve"> </w:t>
      </w:r>
      <w:r w:rsidR="003533C9">
        <w:t xml:space="preserve">a </w:t>
      </w:r>
      <w:r>
        <w:t>commission</w:t>
      </w:r>
      <w:r w:rsidR="003533C9">
        <w:t xml:space="preserve"> or </w:t>
      </w:r>
      <w:r w:rsidR="005D0ACE">
        <w:t xml:space="preserve">an </w:t>
      </w:r>
      <w:r w:rsidR="003533C9">
        <w:t>incentive</w:t>
      </w:r>
      <w:r>
        <w:t xml:space="preserve"> payment; or</w:t>
      </w:r>
    </w:p>
    <w:p w14:paraId="4160B631" w14:textId="77777777" w:rsidR="003571AC" w:rsidRDefault="00252769" w:rsidP="00252769">
      <w:pPr>
        <w:pStyle w:val="AmendHeading2"/>
        <w:tabs>
          <w:tab w:val="clear" w:pos="720"/>
          <w:tab w:val="right" w:pos="2268"/>
        </w:tabs>
        <w:ind w:left="2381" w:hanging="2381"/>
      </w:pPr>
      <w:r>
        <w:tab/>
      </w:r>
      <w:r w:rsidRPr="00252769">
        <w:t>(</w:t>
      </w:r>
      <w:r w:rsidR="00BF174B">
        <w:t>b</w:t>
      </w:r>
      <w:r w:rsidRPr="00252769">
        <w:t>)</w:t>
      </w:r>
      <w:r>
        <w:tab/>
      </w:r>
      <w:r w:rsidR="00EB100A">
        <w:t>engaging an</w:t>
      </w:r>
      <w:r>
        <w:t xml:space="preserve"> </w:t>
      </w:r>
      <w:r w:rsidR="003571AC">
        <w:t xml:space="preserve">agent </w:t>
      </w:r>
      <w:r w:rsidR="00747E53">
        <w:t>who</w:t>
      </w:r>
      <w:r w:rsidR="003571AC">
        <w:t xml:space="preserve"> receive</w:t>
      </w:r>
      <w:r>
        <w:t>s</w:t>
      </w:r>
      <w:r w:rsidR="003571AC">
        <w:t xml:space="preserve"> </w:t>
      </w:r>
      <w:r w:rsidR="003533C9">
        <w:t xml:space="preserve">a </w:t>
      </w:r>
      <w:r w:rsidR="003571AC">
        <w:t xml:space="preserve">commission </w:t>
      </w:r>
      <w:r w:rsidR="003533C9">
        <w:t>or</w:t>
      </w:r>
      <w:r w:rsidR="005D0ACE">
        <w:t xml:space="preserve"> an</w:t>
      </w:r>
      <w:r w:rsidR="003533C9">
        <w:t xml:space="preserve"> incentive </w:t>
      </w:r>
      <w:r w:rsidR="003571AC">
        <w:t>payment</w:t>
      </w:r>
      <w:r w:rsidR="00EB100A">
        <w:t xml:space="preserve"> other than from the retailer</w:t>
      </w:r>
      <w:r w:rsidR="004970D0">
        <w:t>—</w:t>
      </w:r>
    </w:p>
    <w:p w14:paraId="363A3D0F" w14:textId="77777777" w:rsidR="003533C9" w:rsidRDefault="004970D0" w:rsidP="003533C9">
      <w:pPr>
        <w:pStyle w:val="AmendHeading1"/>
        <w:ind w:left="1871"/>
      </w:pPr>
      <w:r>
        <w:t xml:space="preserve">for </w:t>
      </w:r>
      <w:r w:rsidR="003533C9">
        <w:t xml:space="preserve">specified sales </w:t>
      </w:r>
      <w:r>
        <w:t>work</w:t>
      </w:r>
      <w:r w:rsidR="003533C9">
        <w:t xml:space="preserve"> </w:t>
      </w:r>
      <w:r w:rsidR="000D58DF">
        <w:t>which</w:t>
      </w:r>
      <w:r w:rsidR="003533C9">
        <w:t xml:space="preserve"> results in a domestic customer </w:t>
      </w:r>
      <w:proofErr w:type="gramStart"/>
      <w:r w:rsidR="003533C9">
        <w:t>entering into</w:t>
      </w:r>
      <w:proofErr w:type="gramEnd"/>
      <w:r w:rsidR="003533C9">
        <w:t xml:space="preserve"> a supply and sale contract with the retailer.</w:t>
      </w:r>
    </w:p>
    <w:p w14:paraId="73453852" w14:textId="6FECBC8C" w:rsidR="003571AC" w:rsidRDefault="003533C9" w:rsidP="003533C9">
      <w:pPr>
        <w:pStyle w:val="AmendHeading1"/>
        <w:tabs>
          <w:tab w:val="right" w:pos="1701"/>
        </w:tabs>
        <w:ind w:left="1871" w:hanging="1871"/>
      </w:pPr>
      <w:r>
        <w:tab/>
      </w:r>
      <w:r w:rsidRPr="003533C9">
        <w:t>(2)</w:t>
      </w:r>
      <w:r>
        <w:tab/>
      </w:r>
      <w:r w:rsidR="003571AC">
        <w:t xml:space="preserve">A </w:t>
      </w:r>
      <w:r w:rsidR="004970D0">
        <w:t xml:space="preserve">supply and sale </w:t>
      </w:r>
      <w:r w:rsidR="003571AC">
        <w:t xml:space="preserve">contract </w:t>
      </w:r>
      <w:proofErr w:type="gramStart"/>
      <w:r w:rsidR="003571AC">
        <w:t>entered into</w:t>
      </w:r>
      <w:proofErr w:type="gramEnd"/>
      <w:r w:rsidR="003571AC">
        <w:t xml:space="preserve"> </w:t>
      </w:r>
      <w:r>
        <w:t>as</w:t>
      </w:r>
      <w:r w:rsidR="003571AC">
        <w:t xml:space="preserve"> </w:t>
      </w:r>
      <w:r>
        <w:t>a</w:t>
      </w:r>
      <w:r w:rsidR="003571AC">
        <w:t xml:space="preserve"> result </w:t>
      </w:r>
      <w:r>
        <w:t xml:space="preserve">of specified sales work </w:t>
      </w:r>
      <w:r w:rsidR="00EB100A">
        <w:t xml:space="preserve">performed </w:t>
      </w:r>
      <w:r>
        <w:t xml:space="preserve">by an employee or agent of the retailer </w:t>
      </w:r>
      <w:r w:rsidR="00EB100A">
        <w:t>who</w:t>
      </w:r>
      <w:r>
        <w:t xml:space="preserve"> receives</w:t>
      </w:r>
      <w:r w:rsidR="00EB100A">
        <w:t xml:space="preserve"> a</w:t>
      </w:r>
      <w:r>
        <w:t xml:space="preserve"> commission or </w:t>
      </w:r>
      <w:r w:rsidR="00F753AC">
        <w:t xml:space="preserve">an </w:t>
      </w:r>
      <w:r>
        <w:t>incentive payment for that work is of no effect.</w:t>
      </w:r>
    </w:p>
    <w:p w14:paraId="418E93C1" w14:textId="77777777" w:rsidR="004970D0" w:rsidRDefault="004970D0" w:rsidP="004970D0">
      <w:pPr>
        <w:pStyle w:val="AmendHeading1"/>
        <w:tabs>
          <w:tab w:val="right" w:pos="1701"/>
        </w:tabs>
        <w:ind w:left="1871" w:hanging="1871"/>
      </w:pPr>
      <w:r>
        <w:tab/>
      </w:r>
      <w:r w:rsidRPr="004970D0">
        <w:t>(3)</w:t>
      </w:r>
      <w:r>
        <w:tab/>
        <w:t>In this section—</w:t>
      </w:r>
    </w:p>
    <w:p w14:paraId="15C73798" w14:textId="77777777" w:rsidR="00B37215" w:rsidRPr="00B37215" w:rsidRDefault="00B37215" w:rsidP="00B37215">
      <w:pPr>
        <w:pStyle w:val="AmendDefinition1"/>
      </w:pPr>
      <w:r w:rsidRPr="00B37215">
        <w:rPr>
          <w:b/>
          <w:i/>
        </w:rPr>
        <w:t>domestic customer</w:t>
      </w:r>
      <w:r>
        <w:t xml:space="preserve"> has the same meaning as in section </w:t>
      </w:r>
      <w:proofErr w:type="gramStart"/>
      <w:r>
        <w:t>41;</w:t>
      </w:r>
      <w:proofErr w:type="gramEnd"/>
    </w:p>
    <w:p w14:paraId="16AC8BF3" w14:textId="77777777" w:rsidR="003533C9" w:rsidRDefault="003533C9" w:rsidP="003533C9">
      <w:pPr>
        <w:pStyle w:val="AmendHeading1"/>
        <w:ind w:left="1871"/>
      </w:pPr>
      <w:r w:rsidRPr="003533C9">
        <w:rPr>
          <w:b/>
          <w:i/>
        </w:rPr>
        <w:t>specified sales work</w:t>
      </w:r>
      <w:r>
        <w:t xml:space="preserve"> </w:t>
      </w:r>
      <w:r w:rsidR="00EB100A">
        <w:t>means</w:t>
      </w:r>
      <w:r>
        <w:t>—</w:t>
      </w:r>
    </w:p>
    <w:p w14:paraId="7481B8EC" w14:textId="77777777" w:rsidR="003533C9" w:rsidRDefault="003533C9" w:rsidP="003533C9">
      <w:pPr>
        <w:pStyle w:val="AmendHeading3"/>
        <w:tabs>
          <w:tab w:val="right" w:pos="2778"/>
        </w:tabs>
        <w:ind w:left="2891" w:hanging="2891"/>
      </w:pPr>
      <w:r>
        <w:tab/>
      </w:r>
      <w:r w:rsidRPr="003533C9">
        <w:t>(a)</w:t>
      </w:r>
      <w:r>
        <w:tab/>
        <w:t>calling on a domestic customer at the domestic customer's ordinary place of residence for the purpose of negotiating a supply and sale contract; or</w:t>
      </w:r>
    </w:p>
    <w:p w14:paraId="2FA03929" w14:textId="77777777" w:rsidR="003533C9" w:rsidRPr="004970D0" w:rsidRDefault="003533C9" w:rsidP="003533C9">
      <w:pPr>
        <w:pStyle w:val="AmendHeading3"/>
        <w:tabs>
          <w:tab w:val="right" w:pos="2778"/>
        </w:tabs>
        <w:ind w:left="2891" w:hanging="2891"/>
      </w:pPr>
      <w:r>
        <w:tab/>
      </w:r>
      <w:r w:rsidRPr="003533C9">
        <w:t>(b)</w:t>
      </w:r>
      <w:r>
        <w:tab/>
        <w:t>telephoning a domestic customer for the purpose of negotiating a supply and sale contract, irrespective of whether the domestic customer is at their ordinary place of residence at the time of the telephone call</w:t>
      </w:r>
      <w:r w:rsidR="00B37215">
        <w:t>.</w:t>
      </w:r>
    </w:p>
    <w:p w14:paraId="30BDA473" w14:textId="77777777" w:rsidR="00BF174B" w:rsidRPr="003533C9" w:rsidRDefault="00D646A1" w:rsidP="00D646A1">
      <w:pPr>
        <w:pStyle w:val="AmendHeading1s"/>
        <w:tabs>
          <w:tab w:val="right" w:pos="1701"/>
        </w:tabs>
        <w:ind w:left="1871" w:hanging="1871"/>
      </w:pPr>
      <w:r>
        <w:tab/>
      </w:r>
      <w:r w:rsidR="00BF174B" w:rsidRPr="00D646A1">
        <w:t>40EB</w:t>
      </w:r>
      <w:r w:rsidR="00BF174B">
        <w:tab/>
        <w:t xml:space="preserve">Direct </w:t>
      </w:r>
      <w:r w:rsidR="00126080">
        <w:t>sales</w:t>
      </w:r>
      <w:r w:rsidR="00BF174B">
        <w:t xml:space="preserve"> contracts to be lodged with the Commission</w:t>
      </w:r>
    </w:p>
    <w:p w14:paraId="765A9F59" w14:textId="41B806E2" w:rsidR="004970D0" w:rsidRDefault="00BF174B" w:rsidP="00BF174B">
      <w:pPr>
        <w:pStyle w:val="AmendHeading1"/>
        <w:tabs>
          <w:tab w:val="right" w:pos="1701"/>
        </w:tabs>
        <w:ind w:left="1871" w:hanging="1871"/>
      </w:pPr>
      <w:r>
        <w:tab/>
      </w:r>
      <w:r w:rsidRPr="00BF174B">
        <w:t>(1)</w:t>
      </w:r>
      <w:r>
        <w:tab/>
        <w:t xml:space="preserve">Without limiting the generality of section 20(2) or (3), or 21, the conditions to which a licence to sell electricity held by a retailer is subject include a condition requiring </w:t>
      </w:r>
      <w:r w:rsidR="00126080">
        <w:t>the</w:t>
      </w:r>
      <w:r>
        <w:t xml:space="preserve"> retailer to provide the Commission a </w:t>
      </w:r>
      <w:r>
        <w:lastRenderedPageBreak/>
        <w:t xml:space="preserve">copy of </w:t>
      </w:r>
      <w:r w:rsidR="00410DFB">
        <w:t xml:space="preserve">the </w:t>
      </w:r>
      <w:r>
        <w:t>supply and sale contract</w:t>
      </w:r>
      <w:r w:rsidR="00410DFB">
        <w:t xml:space="preserve"> (a </w:t>
      </w:r>
      <w:r w:rsidR="00410DFB" w:rsidRPr="00410DFB">
        <w:rPr>
          <w:b/>
          <w:i/>
        </w:rPr>
        <w:t xml:space="preserve">direct </w:t>
      </w:r>
      <w:r w:rsidR="00126080">
        <w:rPr>
          <w:b/>
          <w:i/>
        </w:rPr>
        <w:t>sales</w:t>
      </w:r>
      <w:r w:rsidR="00410DFB" w:rsidRPr="00410DFB">
        <w:rPr>
          <w:b/>
          <w:i/>
        </w:rPr>
        <w:t xml:space="preserve"> contract</w:t>
      </w:r>
      <w:r w:rsidR="00410DFB">
        <w:t>)</w:t>
      </w:r>
      <w:r>
        <w:t xml:space="preserve"> that the retailer intends to offer to domestic customers by—</w:t>
      </w:r>
    </w:p>
    <w:p w14:paraId="0DA015CB" w14:textId="77777777" w:rsidR="00BF174B" w:rsidRDefault="00BF174B" w:rsidP="00BF174B">
      <w:pPr>
        <w:pStyle w:val="AmendHeading2"/>
        <w:tabs>
          <w:tab w:val="clear" w:pos="720"/>
          <w:tab w:val="right" w:pos="2268"/>
        </w:tabs>
        <w:ind w:left="2381" w:hanging="2381"/>
      </w:pPr>
      <w:r>
        <w:tab/>
      </w:r>
      <w:r w:rsidRPr="00BF174B">
        <w:t>(a)</w:t>
      </w:r>
      <w:r>
        <w:tab/>
        <w:t>calling on a domestic customer at the domestic customer's ordinary place of residence; or</w:t>
      </w:r>
    </w:p>
    <w:p w14:paraId="5170B4FB" w14:textId="77777777" w:rsidR="00BF174B" w:rsidRDefault="00BF174B" w:rsidP="00BF174B">
      <w:pPr>
        <w:pStyle w:val="AmendHeading2"/>
        <w:tabs>
          <w:tab w:val="clear" w:pos="720"/>
          <w:tab w:val="right" w:pos="2268"/>
        </w:tabs>
        <w:ind w:left="2381" w:hanging="2381"/>
      </w:pPr>
      <w:r>
        <w:tab/>
      </w:r>
      <w:r w:rsidRPr="00BF174B">
        <w:t>(b)</w:t>
      </w:r>
      <w:r>
        <w:tab/>
        <w:t>telephoning a domestic customer, irrespective of whether the domestic customer is at their ordinary place of residence at the time of the telephone call</w:t>
      </w:r>
      <w:r w:rsidR="00126080">
        <w:t>; or</w:t>
      </w:r>
    </w:p>
    <w:p w14:paraId="6BDBEFC7" w14:textId="77777777" w:rsidR="00126080" w:rsidRPr="00126080" w:rsidRDefault="00126080" w:rsidP="00126080">
      <w:pPr>
        <w:pStyle w:val="AmendHeading2"/>
        <w:tabs>
          <w:tab w:val="clear" w:pos="720"/>
          <w:tab w:val="right" w:pos="2268"/>
        </w:tabs>
        <w:ind w:left="2381" w:hanging="2381"/>
      </w:pPr>
      <w:r>
        <w:tab/>
      </w:r>
      <w:r w:rsidRPr="00126080">
        <w:t>(c)</w:t>
      </w:r>
      <w:r>
        <w:tab/>
        <w:t>requiring or permitting an employee or agent of the retailer to do a thing referred to in paragraph (a) or (b).</w:t>
      </w:r>
    </w:p>
    <w:p w14:paraId="2006E1DD" w14:textId="7FC1F9D6" w:rsidR="000A3491" w:rsidRDefault="00410DFB" w:rsidP="000A3491">
      <w:pPr>
        <w:pStyle w:val="AmendHeading1"/>
        <w:tabs>
          <w:tab w:val="right" w:pos="1701"/>
        </w:tabs>
        <w:ind w:left="1871" w:hanging="1871"/>
      </w:pPr>
      <w:r>
        <w:tab/>
      </w:r>
      <w:r w:rsidR="000A3491" w:rsidRPr="003533C9">
        <w:t>(2)</w:t>
      </w:r>
      <w:r w:rsidR="000A3491">
        <w:tab/>
        <w:t xml:space="preserve">A direct sales contract </w:t>
      </w:r>
      <w:proofErr w:type="gramStart"/>
      <w:r w:rsidR="000A3491">
        <w:t>entered into</w:t>
      </w:r>
      <w:proofErr w:type="gramEnd"/>
      <w:r w:rsidR="000A3491">
        <w:t xml:space="preserve"> as a result </w:t>
      </w:r>
      <w:r w:rsidR="003C13CE">
        <w:t xml:space="preserve">of </w:t>
      </w:r>
      <w:r w:rsidR="000A3491">
        <w:t>conduct described in subsection (1)(a), (b) or (c) is of no effect if the Commission has not approved the form and content of the direct sales contract before the contract is offered to the domestic customer.</w:t>
      </w:r>
    </w:p>
    <w:p w14:paraId="43138F36" w14:textId="77777777" w:rsidR="000A3491" w:rsidRDefault="000A3491" w:rsidP="000A3491">
      <w:pPr>
        <w:pStyle w:val="AmendHeading1"/>
        <w:tabs>
          <w:tab w:val="right" w:pos="1701"/>
        </w:tabs>
        <w:ind w:left="1871" w:hanging="1871"/>
      </w:pPr>
      <w:r>
        <w:tab/>
      </w:r>
      <w:r w:rsidRPr="00126080">
        <w:t>(3)</w:t>
      </w:r>
      <w:r>
        <w:tab/>
        <w:t>The Commission must approve or reject the form and content of a direct sales contract provided by a retailer.</w:t>
      </w:r>
    </w:p>
    <w:p w14:paraId="6069DFBC" w14:textId="2BE6BD83" w:rsidR="000A3491" w:rsidRDefault="000A3491" w:rsidP="000A3491">
      <w:pPr>
        <w:pStyle w:val="AmendHeading1"/>
        <w:tabs>
          <w:tab w:val="right" w:pos="1701"/>
        </w:tabs>
        <w:ind w:left="1871" w:hanging="1871"/>
      </w:pPr>
      <w:r>
        <w:tab/>
        <w:t>(4)</w:t>
      </w:r>
      <w:r>
        <w:tab/>
        <w:t>If the Commission rejects the form and content of a direct sales contract provided by a retailer, it must advise the retailer—</w:t>
      </w:r>
    </w:p>
    <w:p w14:paraId="58B91652" w14:textId="77777777" w:rsidR="000A3491" w:rsidRDefault="000A3491" w:rsidP="000A3491">
      <w:pPr>
        <w:pStyle w:val="AmendHeading2"/>
        <w:tabs>
          <w:tab w:val="clear" w:pos="720"/>
          <w:tab w:val="right" w:pos="2268"/>
        </w:tabs>
        <w:ind w:left="2381" w:hanging="2381"/>
      </w:pPr>
      <w:r>
        <w:tab/>
      </w:r>
      <w:r w:rsidRPr="00B47BD5">
        <w:t>(a)</w:t>
      </w:r>
      <w:r>
        <w:tab/>
        <w:t>what part or parts of the direct sales contract resulted in the rejection; and</w:t>
      </w:r>
    </w:p>
    <w:p w14:paraId="4F9A3EA0" w14:textId="77777777" w:rsidR="000A3491" w:rsidRPr="00C6615B" w:rsidRDefault="000A3491" w:rsidP="000A3491">
      <w:pPr>
        <w:pStyle w:val="AmendHeading2"/>
        <w:tabs>
          <w:tab w:val="clear" w:pos="720"/>
          <w:tab w:val="right" w:pos="2268"/>
        </w:tabs>
        <w:ind w:left="2381" w:hanging="2381"/>
      </w:pPr>
      <w:r>
        <w:tab/>
      </w:r>
      <w:r w:rsidRPr="00B47BD5">
        <w:t>(b)</w:t>
      </w:r>
      <w:r>
        <w:tab/>
        <w:t xml:space="preserve">what changes would be required to the form and content of the direct sales contract for the Commission to approve it. </w:t>
      </w:r>
    </w:p>
    <w:p w14:paraId="141CDAD5" w14:textId="70484834" w:rsidR="00126080" w:rsidRPr="00126080" w:rsidRDefault="00126080" w:rsidP="000A3491">
      <w:pPr>
        <w:pStyle w:val="AmendHeading1"/>
        <w:tabs>
          <w:tab w:val="right" w:pos="1701"/>
        </w:tabs>
        <w:ind w:left="1871" w:hanging="1871"/>
      </w:pPr>
      <w:r>
        <w:tab/>
      </w:r>
      <w:r w:rsidRPr="00126080">
        <w:t>(</w:t>
      </w:r>
      <w:r w:rsidR="00B47BD5">
        <w:t>5</w:t>
      </w:r>
      <w:r w:rsidRPr="00126080">
        <w:t>)</w:t>
      </w:r>
      <w:r>
        <w:tab/>
        <w:t>In this section—</w:t>
      </w:r>
    </w:p>
    <w:p w14:paraId="3203DB92" w14:textId="77777777" w:rsidR="00126080" w:rsidRPr="00B37215" w:rsidRDefault="00126080" w:rsidP="00126080">
      <w:pPr>
        <w:pStyle w:val="AmendDefinition1"/>
      </w:pPr>
      <w:r w:rsidRPr="00B37215">
        <w:rPr>
          <w:b/>
          <w:i/>
        </w:rPr>
        <w:t>domestic customer</w:t>
      </w:r>
      <w:r>
        <w:t xml:space="preserve"> has the same meaning as in section 41.</w:t>
      </w:r>
    </w:p>
    <w:p w14:paraId="1FBF5E31" w14:textId="1328717D" w:rsidR="00D646A1" w:rsidRDefault="00D646A1" w:rsidP="00D646A1">
      <w:pPr>
        <w:pStyle w:val="AmendHeading1s"/>
        <w:tabs>
          <w:tab w:val="right" w:pos="1701"/>
        </w:tabs>
        <w:ind w:left="1871" w:hanging="1871"/>
      </w:pPr>
      <w:r>
        <w:tab/>
      </w:r>
      <w:r w:rsidRPr="00D646A1">
        <w:t>40EC</w:t>
      </w:r>
      <w:r>
        <w:tab/>
      </w:r>
      <w:r w:rsidR="00C43705">
        <w:t>Requirement for m</w:t>
      </w:r>
      <w:r>
        <w:t>embership of approved peak body</w:t>
      </w:r>
      <w:r w:rsidR="00BD4C77">
        <w:t xml:space="preserve"> </w:t>
      </w:r>
      <w:r w:rsidR="00BD4C77" w:rsidRPr="00B47BD5">
        <w:t>for cold-calling or</w:t>
      </w:r>
      <w:r w:rsidR="00BD4C77">
        <w:t xml:space="preserve"> door-to-door sales</w:t>
      </w:r>
    </w:p>
    <w:p w14:paraId="0B8D34E0" w14:textId="77777777" w:rsidR="00D646A1" w:rsidRDefault="00D646A1" w:rsidP="0054686D">
      <w:pPr>
        <w:pStyle w:val="AmendHeading1"/>
        <w:tabs>
          <w:tab w:val="right" w:pos="1701"/>
        </w:tabs>
        <w:ind w:left="1871" w:hanging="1871"/>
      </w:pPr>
      <w:r>
        <w:tab/>
      </w:r>
      <w:r w:rsidRPr="00D646A1">
        <w:t>(1)</w:t>
      </w:r>
      <w:r>
        <w:tab/>
        <w:t>Without limiting the generality of section 20(2) or (3), or 21, the conditions to which a licence to sell electricity held by a retailer is subject include a condition requiring</w:t>
      </w:r>
      <w:r w:rsidR="00E058AE">
        <w:t xml:space="preserve"> </w:t>
      </w:r>
      <w:r>
        <w:t>the retailer, or an agent of the retailer, to be a member of a</w:t>
      </w:r>
      <w:r w:rsidR="00EB100A">
        <w:t xml:space="preserve"> </w:t>
      </w:r>
      <w:r>
        <w:t>peak body</w:t>
      </w:r>
      <w:r w:rsidR="00EB100A">
        <w:t xml:space="preserve"> approved by the Commission</w:t>
      </w:r>
      <w:r>
        <w:t>, if</w:t>
      </w:r>
      <w:r w:rsidR="0054686D">
        <w:t xml:space="preserve"> </w:t>
      </w:r>
      <w:r>
        <w:t>the retailer</w:t>
      </w:r>
      <w:r w:rsidR="00E058AE">
        <w:t>—</w:t>
      </w:r>
    </w:p>
    <w:p w14:paraId="43323C42" w14:textId="1725769D" w:rsidR="00E058AE" w:rsidRDefault="0054686D" w:rsidP="0054686D">
      <w:pPr>
        <w:pStyle w:val="AmendHeading2"/>
        <w:tabs>
          <w:tab w:val="clear" w:pos="720"/>
          <w:tab w:val="right" w:pos="2268"/>
        </w:tabs>
        <w:ind w:left="2381" w:hanging="2381"/>
      </w:pPr>
      <w:r>
        <w:tab/>
      </w:r>
      <w:r w:rsidR="00E058AE" w:rsidRPr="0054686D">
        <w:t>(</w:t>
      </w:r>
      <w:r w:rsidRPr="0054686D">
        <w:t>a</w:t>
      </w:r>
      <w:r w:rsidR="00E058AE" w:rsidRPr="0054686D">
        <w:t>)</w:t>
      </w:r>
      <w:r w:rsidR="00E058AE">
        <w:tab/>
        <w:t>calls on a domestic customer at the domestic customer's ordinary place of residence for the purpose of negotiating a supply and sale contract; or</w:t>
      </w:r>
    </w:p>
    <w:p w14:paraId="793E835E" w14:textId="13441837" w:rsidR="00E058AE" w:rsidRDefault="0054686D" w:rsidP="0054686D">
      <w:pPr>
        <w:pStyle w:val="AmendHeading2"/>
        <w:tabs>
          <w:tab w:val="clear" w:pos="720"/>
          <w:tab w:val="right" w:pos="2268"/>
        </w:tabs>
        <w:ind w:left="2381" w:hanging="2381"/>
      </w:pPr>
      <w:r>
        <w:tab/>
      </w:r>
      <w:r w:rsidR="00E058AE" w:rsidRPr="0054686D">
        <w:t>(</w:t>
      </w:r>
      <w:r w:rsidRPr="0054686D">
        <w:t>b</w:t>
      </w:r>
      <w:r w:rsidR="00E058AE" w:rsidRPr="0054686D">
        <w:t>)</w:t>
      </w:r>
      <w:r w:rsidR="00E058AE" w:rsidRPr="00E058AE">
        <w:tab/>
        <w:t>telephones a domestic customer, irrespective of whether the domestic customer is at their ordinary place of residence at the time of the telephone call, for the purpose of negotiating a supply and sale contract; or</w:t>
      </w:r>
    </w:p>
    <w:p w14:paraId="6E42B3B8" w14:textId="588173C0" w:rsidR="00E058AE" w:rsidRDefault="0054686D" w:rsidP="0054686D">
      <w:pPr>
        <w:pStyle w:val="AmendHeading2"/>
        <w:tabs>
          <w:tab w:val="clear" w:pos="720"/>
          <w:tab w:val="right" w:pos="2268"/>
        </w:tabs>
        <w:ind w:left="2381" w:hanging="2381"/>
      </w:pPr>
      <w:r>
        <w:tab/>
      </w:r>
      <w:r w:rsidR="00E058AE" w:rsidRPr="0054686D">
        <w:t>(</w:t>
      </w:r>
      <w:r w:rsidRPr="0054686D">
        <w:t>c</w:t>
      </w:r>
      <w:r w:rsidR="00E058AE" w:rsidRPr="0054686D">
        <w:t>)</w:t>
      </w:r>
      <w:r w:rsidR="00E058AE">
        <w:tab/>
        <w:t xml:space="preserve">requires or permits </w:t>
      </w:r>
      <w:r>
        <w:t xml:space="preserve">the agent or </w:t>
      </w:r>
      <w:r w:rsidR="00E058AE">
        <w:t>an employee</w:t>
      </w:r>
      <w:r w:rsidR="00CD1FE6">
        <w:t xml:space="preserve"> of the retailer</w:t>
      </w:r>
      <w:r w:rsidR="00E058AE">
        <w:t xml:space="preserve"> to do a thing referred to in paragraph (</w:t>
      </w:r>
      <w:r>
        <w:t>a</w:t>
      </w:r>
      <w:r w:rsidR="00E058AE">
        <w:t xml:space="preserve">) </w:t>
      </w:r>
      <w:r w:rsidR="00E058AE" w:rsidRPr="00B47BD5">
        <w:t>or (</w:t>
      </w:r>
      <w:r w:rsidRPr="00B47BD5">
        <w:t>b</w:t>
      </w:r>
      <w:r w:rsidR="00E058AE" w:rsidRPr="00B47BD5">
        <w:t>)</w:t>
      </w:r>
      <w:r w:rsidRPr="00B47BD5">
        <w:t>.</w:t>
      </w:r>
    </w:p>
    <w:p w14:paraId="57B14351" w14:textId="7F4C89FD" w:rsidR="00E058AE" w:rsidRDefault="00E058AE" w:rsidP="00E058AE">
      <w:pPr>
        <w:pStyle w:val="AmendHeading1"/>
        <w:tabs>
          <w:tab w:val="right" w:pos="1701"/>
        </w:tabs>
        <w:ind w:left="1871" w:hanging="1871"/>
      </w:pPr>
      <w:r>
        <w:tab/>
      </w:r>
      <w:r w:rsidRPr="00E058AE">
        <w:t>(2)</w:t>
      </w:r>
      <w:r>
        <w:tab/>
        <w:t xml:space="preserve">A supply and sale contract </w:t>
      </w:r>
      <w:proofErr w:type="gramStart"/>
      <w:r>
        <w:t>entered into</w:t>
      </w:r>
      <w:proofErr w:type="gramEnd"/>
      <w:r>
        <w:t xml:space="preserve"> as a result </w:t>
      </w:r>
      <w:r w:rsidR="003C13CE">
        <w:t xml:space="preserve">of </w:t>
      </w:r>
      <w:r>
        <w:t>conduct described in subsection (1)(</w:t>
      </w:r>
      <w:r w:rsidR="0085069F">
        <w:t>a)</w:t>
      </w:r>
      <w:r w:rsidR="0054686D">
        <w:t xml:space="preserve">, </w:t>
      </w:r>
      <w:r w:rsidR="0054686D" w:rsidRPr="00B47BD5">
        <w:t>(b)</w:t>
      </w:r>
      <w:r w:rsidR="0085069F">
        <w:t xml:space="preserve"> or (</w:t>
      </w:r>
      <w:r w:rsidR="0054686D">
        <w:t>c</w:t>
      </w:r>
      <w:r w:rsidR="0085069F">
        <w:t xml:space="preserve">) </w:t>
      </w:r>
      <w:r>
        <w:t>is of no effect if the retailer or agent</w:t>
      </w:r>
      <w:r w:rsidR="0054686D">
        <w:t>, as the case requires,</w:t>
      </w:r>
      <w:r>
        <w:t xml:space="preserve"> was not a member of an approved peak body at the time the contract was entered into.</w:t>
      </w:r>
    </w:p>
    <w:p w14:paraId="46706F77" w14:textId="07CD4DD6" w:rsidR="00E058AE" w:rsidRDefault="00A34537" w:rsidP="00A34537">
      <w:pPr>
        <w:pStyle w:val="AmendHeading1"/>
        <w:tabs>
          <w:tab w:val="right" w:pos="1701"/>
        </w:tabs>
        <w:ind w:left="1871" w:hanging="1871"/>
      </w:pPr>
      <w:r>
        <w:lastRenderedPageBreak/>
        <w:tab/>
      </w:r>
      <w:r w:rsidR="00E058AE" w:rsidRPr="00A34537">
        <w:t>(3)</w:t>
      </w:r>
      <w:r w:rsidR="00E058AE">
        <w:tab/>
        <w:t xml:space="preserve">For the purposes of this section, the Commission may approve a </w:t>
      </w:r>
      <w:r w:rsidR="00405AF5">
        <w:t xml:space="preserve">peak </w:t>
      </w:r>
      <w:r w:rsidR="00E058AE">
        <w:t xml:space="preserve">body which sets standards or guidelines in relation to </w:t>
      </w:r>
      <w:r w:rsidR="00DE4F91" w:rsidRPr="00B47BD5">
        <w:t>cold-calling</w:t>
      </w:r>
      <w:r w:rsidR="00405AF5" w:rsidRPr="00B47BD5">
        <w:t xml:space="preserve"> or</w:t>
      </w:r>
      <w:r w:rsidR="00405AF5">
        <w:t xml:space="preserve"> </w:t>
      </w:r>
      <w:r w:rsidR="00E058AE" w:rsidRPr="00405AF5">
        <w:t>door</w:t>
      </w:r>
      <w:r w:rsidR="00E058AE">
        <w:t xml:space="preserve">-to-door </w:t>
      </w:r>
      <w:r>
        <w:t>sales practices.</w:t>
      </w:r>
    </w:p>
    <w:p w14:paraId="6270F76E" w14:textId="77777777" w:rsidR="00A34537" w:rsidRPr="00126080" w:rsidRDefault="00A34537" w:rsidP="00A34537">
      <w:pPr>
        <w:pStyle w:val="AmendHeading1"/>
        <w:tabs>
          <w:tab w:val="right" w:pos="1701"/>
        </w:tabs>
        <w:ind w:left="1871" w:hanging="1871"/>
      </w:pPr>
      <w:r>
        <w:tab/>
      </w:r>
      <w:r w:rsidRPr="00A34537">
        <w:t>(4)</w:t>
      </w:r>
      <w:r>
        <w:tab/>
        <w:t>In this section—</w:t>
      </w:r>
    </w:p>
    <w:p w14:paraId="22D11094" w14:textId="77777777" w:rsidR="00A34537" w:rsidRDefault="00A34537" w:rsidP="00A34537">
      <w:pPr>
        <w:pStyle w:val="AmendDefinition1"/>
      </w:pPr>
      <w:r w:rsidRPr="00B37215">
        <w:rPr>
          <w:b/>
          <w:i/>
        </w:rPr>
        <w:t>domestic customer</w:t>
      </w:r>
      <w:r>
        <w:t xml:space="preserve"> has the same meaning as in section </w:t>
      </w:r>
      <w:proofErr w:type="gramStart"/>
      <w:r>
        <w:t>41</w:t>
      </w:r>
      <w:r w:rsidR="005D0ACE">
        <w:t>;</w:t>
      </w:r>
      <w:proofErr w:type="gramEnd"/>
    </w:p>
    <w:p w14:paraId="4975BA88" w14:textId="047866AD" w:rsidR="005D0ACE" w:rsidRDefault="005D0ACE" w:rsidP="005D0ACE">
      <w:pPr>
        <w:pStyle w:val="AmendDefinition1"/>
      </w:pPr>
      <w:r>
        <w:rPr>
          <w:b/>
          <w:i/>
        </w:rPr>
        <w:t xml:space="preserve">peak body </w:t>
      </w:r>
      <w:r>
        <w:t>means an entity established to represent the interests of retailer</w:t>
      </w:r>
      <w:r w:rsidR="00353DBF">
        <w:t>s</w:t>
      </w:r>
      <w:r>
        <w:t>.".</w:t>
      </w:r>
      <w:r w:rsidR="00F51FE7">
        <w:t>'.</w:t>
      </w:r>
    </w:p>
    <w:p w14:paraId="4481D929" w14:textId="77777777" w:rsidR="005D0ACE" w:rsidRDefault="005D0ACE" w:rsidP="00444EDF">
      <w:pPr>
        <w:pStyle w:val="ListParagraph"/>
        <w:numPr>
          <w:ilvl w:val="0"/>
          <w:numId w:val="29"/>
        </w:numPr>
      </w:pPr>
      <w:r>
        <w:t>Clause 19, line 15, omit "</w:t>
      </w:r>
      <w:r>
        <w:rPr>
          <w:b/>
        </w:rPr>
        <w:t>and 48DB</w:t>
      </w:r>
      <w:r>
        <w:t>" and insert "</w:t>
      </w:r>
      <w:r>
        <w:rPr>
          <w:b/>
        </w:rPr>
        <w:t>to 48DC</w:t>
      </w:r>
      <w:r>
        <w:t>".</w:t>
      </w:r>
    </w:p>
    <w:p w14:paraId="4474C6FF" w14:textId="1174BD5F" w:rsidR="005D0ACE" w:rsidRDefault="005D0ACE" w:rsidP="005D0ACE">
      <w:pPr>
        <w:pStyle w:val="ListParagraph"/>
        <w:numPr>
          <w:ilvl w:val="0"/>
          <w:numId w:val="29"/>
        </w:numPr>
      </w:pPr>
      <w:r>
        <w:t xml:space="preserve">Clause 19, page 51, lines </w:t>
      </w:r>
      <w:r w:rsidR="00CD1FE6">
        <w:t>18</w:t>
      </w:r>
      <w:r>
        <w:t xml:space="preserve"> to 3</w:t>
      </w:r>
      <w:r w:rsidR="00CD1FE6">
        <w:t>0</w:t>
      </w:r>
      <w:r w:rsidR="003C13CE">
        <w:t xml:space="preserve"> and </w:t>
      </w:r>
      <w:r>
        <w:t xml:space="preserve">pages </w:t>
      </w:r>
      <w:r w:rsidR="00CD1FE6">
        <w:t>52</w:t>
      </w:r>
      <w:r>
        <w:t xml:space="preserve"> to </w:t>
      </w:r>
      <w:r w:rsidR="00CD1FE6">
        <w:t>5</w:t>
      </w:r>
      <w:r w:rsidR="003C13CE">
        <w:t xml:space="preserve">7, </w:t>
      </w:r>
      <w:r>
        <w:t>omit all words and expressions on these lines and insert—</w:t>
      </w:r>
    </w:p>
    <w:p w14:paraId="4F02FAF4" w14:textId="1255AAFF" w:rsidR="005D0ACE" w:rsidRPr="003571AC" w:rsidRDefault="005D0ACE" w:rsidP="005D0ACE">
      <w:pPr>
        <w:pStyle w:val="AmendHeading1"/>
        <w:tabs>
          <w:tab w:val="right" w:pos="1701"/>
        </w:tabs>
        <w:ind w:left="1871" w:hanging="1871"/>
        <w:rPr>
          <w:b/>
        </w:rPr>
      </w:pPr>
      <w:r>
        <w:tab/>
      </w:r>
      <w:r w:rsidR="00F51FE7">
        <w:t>'</w:t>
      </w:r>
      <w:r w:rsidRPr="003571AC">
        <w:t>"</w:t>
      </w:r>
      <w:r w:rsidRPr="003571AC">
        <w:rPr>
          <w:b/>
        </w:rPr>
        <w:t>4</w:t>
      </w:r>
      <w:r w:rsidR="00CD1FE6">
        <w:rPr>
          <w:b/>
        </w:rPr>
        <w:t>8DA</w:t>
      </w:r>
      <w:r w:rsidRPr="003571AC">
        <w:rPr>
          <w:b/>
        </w:rPr>
        <w:tab/>
        <w:t>Prohibition on commission</w:t>
      </w:r>
      <w:r>
        <w:rPr>
          <w:b/>
        </w:rPr>
        <w:t xml:space="preserve"> or incentive payments </w:t>
      </w:r>
      <w:r w:rsidRPr="003571AC">
        <w:rPr>
          <w:b/>
        </w:rPr>
        <w:t>for door-to-door sales and cold-calling</w:t>
      </w:r>
    </w:p>
    <w:p w14:paraId="40624612" w14:textId="77777777" w:rsidR="005D0ACE" w:rsidRDefault="005D0ACE" w:rsidP="005D0ACE">
      <w:pPr>
        <w:pStyle w:val="AmendHeading1"/>
        <w:tabs>
          <w:tab w:val="right" w:pos="1701"/>
        </w:tabs>
        <w:ind w:left="1871" w:hanging="1871"/>
      </w:pPr>
      <w:r>
        <w:tab/>
      </w:r>
      <w:r w:rsidRPr="003571AC">
        <w:t>(1)</w:t>
      </w:r>
      <w:r>
        <w:tab/>
        <w:t xml:space="preserve">Without limiting the generality of section </w:t>
      </w:r>
      <w:r w:rsidR="00CD1FE6">
        <w:t>28</w:t>
      </w:r>
      <w:r>
        <w:t>(2) or (3), or 2</w:t>
      </w:r>
      <w:r w:rsidR="00CD1FE6">
        <w:t>9</w:t>
      </w:r>
      <w:r>
        <w:t xml:space="preserve">, the conditions to which a licence to sell </w:t>
      </w:r>
      <w:r w:rsidR="00CD1FE6">
        <w:t>gas</w:t>
      </w:r>
      <w:r>
        <w:t xml:space="preserve"> </w:t>
      </w:r>
      <w:r w:rsidR="00CD1FE6">
        <w:t xml:space="preserve">by retail </w:t>
      </w:r>
      <w:r>
        <w:t xml:space="preserve">held by a </w:t>
      </w:r>
      <w:r w:rsidR="00CD1FE6">
        <w:t xml:space="preserve">gas </w:t>
      </w:r>
      <w:r>
        <w:t xml:space="preserve">retailer is subject include a condition prohibiting the </w:t>
      </w:r>
      <w:r w:rsidR="00CD1FE6">
        <w:t xml:space="preserve">gas </w:t>
      </w:r>
      <w:r>
        <w:t>retailer from—</w:t>
      </w:r>
    </w:p>
    <w:p w14:paraId="1526FBCE" w14:textId="77777777" w:rsidR="005D0ACE" w:rsidRDefault="005D0ACE" w:rsidP="005D0ACE">
      <w:pPr>
        <w:pStyle w:val="AmendHeading2"/>
        <w:tabs>
          <w:tab w:val="clear" w:pos="720"/>
          <w:tab w:val="right" w:pos="2268"/>
        </w:tabs>
        <w:ind w:left="2381" w:hanging="2381"/>
      </w:pPr>
      <w:r>
        <w:tab/>
      </w:r>
      <w:r w:rsidRPr="003571AC">
        <w:t>(a)</w:t>
      </w:r>
      <w:r>
        <w:tab/>
        <w:t xml:space="preserve">giving an employee or agent of the </w:t>
      </w:r>
      <w:r w:rsidR="00CD1FE6">
        <w:t xml:space="preserve">gas </w:t>
      </w:r>
      <w:r>
        <w:t>retailer a commission or an incentive payment; or</w:t>
      </w:r>
    </w:p>
    <w:p w14:paraId="1396CA75" w14:textId="77777777" w:rsidR="005D0ACE" w:rsidRDefault="005D0ACE" w:rsidP="005D0ACE">
      <w:pPr>
        <w:pStyle w:val="AmendHeading2"/>
        <w:tabs>
          <w:tab w:val="clear" w:pos="720"/>
          <w:tab w:val="right" w:pos="2268"/>
        </w:tabs>
        <w:ind w:left="2381" w:hanging="2381"/>
      </w:pPr>
      <w:r>
        <w:tab/>
      </w:r>
      <w:r w:rsidRPr="00252769">
        <w:t>(</w:t>
      </w:r>
      <w:r>
        <w:t>b</w:t>
      </w:r>
      <w:r w:rsidRPr="00252769">
        <w:t>)</w:t>
      </w:r>
      <w:r>
        <w:tab/>
        <w:t>engaging an agent who receives a commission or an incentive payment other than from the</w:t>
      </w:r>
      <w:r w:rsidR="00CD1FE6">
        <w:t xml:space="preserve"> gas</w:t>
      </w:r>
      <w:r>
        <w:t xml:space="preserve"> retailer—</w:t>
      </w:r>
    </w:p>
    <w:p w14:paraId="1AE19BF6" w14:textId="77777777" w:rsidR="005D0ACE" w:rsidRDefault="005D0ACE" w:rsidP="005D0ACE">
      <w:pPr>
        <w:pStyle w:val="AmendHeading1"/>
        <w:ind w:left="1871"/>
      </w:pPr>
      <w:r>
        <w:t xml:space="preserve">for specified sales work which results in a domestic customer </w:t>
      </w:r>
      <w:proofErr w:type="gramStart"/>
      <w:r>
        <w:t>entering into</w:t>
      </w:r>
      <w:proofErr w:type="gramEnd"/>
      <w:r>
        <w:t xml:space="preserve"> a supply and sale contract with the </w:t>
      </w:r>
      <w:r w:rsidR="00CD1FE6">
        <w:t xml:space="preserve">gas </w:t>
      </w:r>
      <w:r>
        <w:t>retailer.</w:t>
      </w:r>
    </w:p>
    <w:p w14:paraId="5C28DB59" w14:textId="7F1B380A" w:rsidR="005D0ACE" w:rsidRDefault="005D0ACE" w:rsidP="005D0ACE">
      <w:pPr>
        <w:pStyle w:val="AmendHeading1"/>
        <w:tabs>
          <w:tab w:val="right" w:pos="1701"/>
        </w:tabs>
        <w:ind w:left="1871" w:hanging="1871"/>
      </w:pPr>
      <w:r>
        <w:tab/>
      </w:r>
      <w:r w:rsidRPr="003533C9">
        <w:t>(2)</w:t>
      </w:r>
      <w:r>
        <w:tab/>
        <w:t xml:space="preserve">A supply and sale contract </w:t>
      </w:r>
      <w:proofErr w:type="gramStart"/>
      <w:r>
        <w:t>entered into</w:t>
      </w:r>
      <w:proofErr w:type="gramEnd"/>
      <w:r>
        <w:t xml:space="preserve"> as a result of specified sales work performed by an employee or agent of the</w:t>
      </w:r>
      <w:r w:rsidR="00CD1FE6">
        <w:t xml:space="preserve"> gas</w:t>
      </w:r>
      <w:r>
        <w:t xml:space="preserve"> retailer who receives a commission or</w:t>
      </w:r>
      <w:r w:rsidR="000E1E57">
        <w:t xml:space="preserve"> an</w:t>
      </w:r>
      <w:r>
        <w:t xml:space="preserve"> incentive payment for that work is of no effect.</w:t>
      </w:r>
    </w:p>
    <w:p w14:paraId="2673BAE7" w14:textId="77777777" w:rsidR="005D0ACE" w:rsidRDefault="005D0ACE" w:rsidP="005D0ACE">
      <w:pPr>
        <w:pStyle w:val="AmendHeading1"/>
        <w:tabs>
          <w:tab w:val="right" w:pos="1701"/>
        </w:tabs>
        <w:ind w:left="1871" w:hanging="1871"/>
      </w:pPr>
      <w:r>
        <w:tab/>
      </w:r>
      <w:r w:rsidRPr="004970D0">
        <w:t>(3)</w:t>
      </w:r>
      <w:r>
        <w:tab/>
        <w:t>In this section—</w:t>
      </w:r>
    </w:p>
    <w:p w14:paraId="40D5F407" w14:textId="77777777" w:rsidR="005D0ACE" w:rsidRPr="00B37215" w:rsidRDefault="005D0ACE" w:rsidP="005D0ACE">
      <w:pPr>
        <w:pStyle w:val="AmendDefinition1"/>
      </w:pPr>
      <w:r w:rsidRPr="00B37215">
        <w:rPr>
          <w:b/>
          <w:i/>
        </w:rPr>
        <w:t>domestic customer</w:t>
      </w:r>
      <w:r>
        <w:t xml:space="preserve"> has the same meaning as in section </w:t>
      </w:r>
      <w:proofErr w:type="gramStart"/>
      <w:r>
        <w:t>4</w:t>
      </w:r>
      <w:r w:rsidR="00CD1FE6">
        <w:t>8E</w:t>
      </w:r>
      <w:r>
        <w:t>;</w:t>
      </w:r>
      <w:proofErr w:type="gramEnd"/>
    </w:p>
    <w:p w14:paraId="6AFF8EA7" w14:textId="77777777" w:rsidR="005D0ACE" w:rsidRDefault="005D0ACE" w:rsidP="005D0ACE">
      <w:pPr>
        <w:pStyle w:val="AmendHeading1"/>
        <w:ind w:left="1871"/>
      </w:pPr>
      <w:r w:rsidRPr="003533C9">
        <w:rPr>
          <w:b/>
          <w:i/>
        </w:rPr>
        <w:t>specified sales work</w:t>
      </w:r>
      <w:r>
        <w:t xml:space="preserve"> means—</w:t>
      </w:r>
    </w:p>
    <w:p w14:paraId="69107BE6" w14:textId="77777777" w:rsidR="005D0ACE" w:rsidRDefault="005D0ACE" w:rsidP="005D0ACE">
      <w:pPr>
        <w:pStyle w:val="AmendHeading3"/>
        <w:tabs>
          <w:tab w:val="right" w:pos="2778"/>
        </w:tabs>
        <w:ind w:left="2891" w:hanging="2891"/>
      </w:pPr>
      <w:r>
        <w:tab/>
      </w:r>
      <w:r w:rsidRPr="003533C9">
        <w:t>(a)</w:t>
      </w:r>
      <w:r>
        <w:tab/>
        <w:t>calling on a domestic customer at the domestic customer's ordinary place of residence for the purpose of negotiating a supply and sale contract; or</w:t>
      </w:r>
    </w:p>
    <w:p w14:paraId="386E21AA" w14:textId="77777777" w:rsidR="005D0ACE" w:rsidRPr="004970D0" w:rsidRDefault="005D0ACE" w:rsidP="005D0ACE">
      <w:pPr>
        <w:pStyle w:val="AmendHeading3"/>
        <w:tabs>
          <w:tab w:val="right" w:pos="2778"/>
        </w:tabs>
        <w:ind w:left="2891" w:hanging="2891"/>
      </w:pPr>
      <w:r>
        <w:tab/>
      </w:r>
      <w:r w:rsidRPr="003533C9">
        <w:t>(b)</w:t>
      </w:r>
      <w:r>
        <w:tab/>
        <w:t>telephoning a domestic customer for the purpose of negotiating a supply and sale contract, irrespective of whether the domestic customer is at their ordinary place of residence at the time of the telephone call.</w:t>
      </w:r>
    </w:p>
    <w:p w14:paraId="740E3AF1" w14:textId="77777777" w:rsidR="005D0ACE" w:rsidRPr="003533C9" w:rsidRDefault="005D0ACE" w:rsidP="005D0ACE">
      <w:pPr>
        <w:pStyle w:val="AmendHeading1s"/>
        <w:tabs>
          <w:tab w:val="right" w:pos="1701"/>
        </w:tabs>
        <w:ind w:left="1871" w:hanging="1871"/>
      </w:pPr>
      <w:r>
        <w:tab/>
      </w:r>
      <w:r w:rsidRPr="00D646A1">
        <w:t>4</w:t>
      </w:r>
      <w:r w:rsidR="00CD1FE6">
        <w:t>8DB</w:t>
      </w:r>
      <w:r>
        <w:tab/>
        <w:t>Direct sales contracts to be lodged with the Commission</w:t>
      </w:r>
    </w:p>
    <w:p w14:paraId="60F814A1" w14:textId="4BECDDFF" w:rsidR="005D0ACE" w:rsidRDefault="005D0ACE" w:rsidP="005D0ACE">
      <w:pPr>
        <w:pStyle w:val="AmendHeading1"/>
        <w:tabs>
          <w:tab w:val="right" w:pos="1701"/>
        </w:tabs>
        <w:ind w:left="1871" w:hanging="1871"/>
      </w:pPr>
      <w:r>
        <w:tab/>
      </w:r>
      <w:r w:rsidRPr="00BF174B">
        <w:t>(1)</w:t>
      </w:r>
      <w:r>
        <w:tab/>
      </w:r>
      <w:r w:rsidR="00CD1FE6">
        <w:t xml:space="preserve">Without limiting the generality of section 28(2) or (3), or 29, </w:t>
      </w:r>
      <w:r>
        <w:t xml:space="preserve">the conditions to which a licence to sell </w:t>
      </w:r>
      <w:r w:rsidR="00CD1FE6">
        <w:t>gas by retail</w:t>
      </w:r>
      <w:r>
        <w:t xml:space="preserve"> held by a </w:t>
      </w:r>
      <w:r w:rsidR="00CD1FE6">
        <w:t xml:space="preserve">gas </w:t>
      </w:r>
      <w:r>
        <w:t>retailer is subject include a condition requiring the</w:t>
      </w:r>
      <w:r w:rsidR="00CD1FE6">
        <w:t xml:space="preserve"> gas</w:t>
      </w:r>
      <w:r>
        <w:t xml:space="preserve"> retailer to provide the Commission a copy of the supply and sale contract (a </w:t>
      </w:r>
      <w:r w:rsidRPr="00410DFB">
        <w:rPr>
          <w:b/>
          <w:i/>
        </w:rPr>
        <w:t xml:space="preserve">direct </w:t>
      </w:r>
      <w:r>
        <w:rPr>
          <w:b/>
          <w:i/>
        </w:rPr>
        <w:t>sales</w:t>
      </w:r>
      <w:r w:rsidRPr="00410DFB">
        <w:rPr>
          <w:b/>
          <w:i/>
        </w:rPr>
        <w:t xml:space="preserve"> contract</w:t>
      </w:r>
      <w:r>
        <w:t>) that the</w:t>
      </w:r>
      <w:r w:rsidR="00CD1FE6">
        <w:t xml:space="preserve"> gas</w:t>
      </w:r>
      <w:r>
        <w:t xml:space="preserve"> retailer intends to offer to domestic customers by—</w:t>
      </w:r>
    </w:p>
    <w:p w14:paraId="283C3FAE" w14:textId="77777777" w:rsidR="005D0ACE" w:rsidRDefault="005D0ACE" w:rsidP="005D0ACE">
      <w:pPr>
        <w:pStyle w:val="AmendHeading2"/>
        <w:tabs>
          <w:tab w:val="clear" w:pos="720"/>
          <w:tab w:val="right" w:pos="2268"/>
        </w:tabs>
        <w:ind w:left="2381" w:hanging="2381"/>
      </w:pPr>
      <w:r>
        <w:lastRenderedPageBreak/>
        <w:tab/>
      </w:r>
      <w:r w:rsidRPr="00BF174B">
        <w:t>(a)</w:t>
      </w:r>
      <w:r>
        <w:tab/>
        <w:t>calling on a domestic customer at the domestic customer's ordinary place of residence; or</w:t>
      </w:r>
    </w:p>
    <w:p w14:paraId="2A63ABDC" w14:textId="77777777" w:rsidR="005D0ACE" w:rsidRDefault="005D0ACE" w:rsidP="005D0ACE">
      <w:pPr>
        <w:pStyle w:val="AmendHeading2"/>
        <w:tabs>
          <w:tab w:val="clear" w:pos="720"/>
          <w:tab w:val="right" w:pos="2268"/>
        </w:tabs>
        <w:ind w:left="2381" w:hanging="2381"/>
      </w:pPr>
      <w:r>
        <w:tab/>
      </w:r>
      <w:r w:rsidRPr="00BF174B">
        <w:t>(b)</w:t>
      </w:r>
      <w:r>
        <w:tab/>
        <w:t>telephoning a domestic customer, irrespective of whether the domestic customer is at their ordinary place of residence at the time of the telephone call; or</w:t>
      </w:r>
    </w:p>
    <w:p w14:paraId="4CC4F2DC" w14:textId="77777777" w:rsidR="005D0ACE" w:rsidRPr="00126080" w:rsidRDefault="005D0ACE" w:rsidP="005D0ACE">
      <w:pPr>
        <w:pStyle w:val="AmendHeading2"/>
        <w:tabs>
          <w:tab w:val="clear" w:pos="720"/>
          <w:tab w:val="right" w:pos="2268"/>
        </w:tabs>
        <w:ind w:left="2381" w:hanging="2381"/>
      </w:pPr>
      <w:r>
        <w:tab/>
      </w:r>
      <w:r w:rsidRPr="00126080">
        <w:t>(c)</w:t>
      </w:r>
      <w:r>
        <w:tab/>
        <w:t xml:space="preserve">requiring or permitting an employee or agent of the </w:t>
      </w:r>
      <w:r w:rsidR="00CD1FE6">
        <w:t xml:space="preserve">gas </w:t>
      </w:r>
      <w:r>
        <w:t>retailer to do a thing referred to in paragraph (a) or (b).</w:t>
      </w:r>
    </w:p>
    <w:p w14:paraId="737F61AB" w14:textId="29821712" w:rsidR="000A3491" w:rsidRDefault="005D0ACE" w:rsidP="000A3491">
      <w:pPr>
        <w:pStyle w:val="AmendHeading1"/>
        <w:tabs>
          <w:tab w:val="right" w:pos="1701"/>
        </w:tabs>
        <w:ind w:left="1871" w:hanging="1871"/>
      </w:pPr>
      <w:r>
        <w:tab/>
      </w:r>
      <w:r w:rsidR="000A3491">
        <w:t>(2)</w:t>
      </w:r>
      <w:r w:rsidR="000A3491">
        <w:tab/>
        <w:t xml:space="preserve">A direct sales contract </w:t>
      </w:r>
      <w:proofErr w:type="gramStart"/>
      <w:r w:rsidR="000A3491">
        <w:t>entered into</w:t>
      </w:r>
      <w:proofErr w:type="gramEnd"/>
      <w:r w:rsidR="000A3491">
        <w:t xml:space="preserve"> as a result </w:t>
      </w:r>
      <w:r w:rsidR="003C13CE">
        <w:t xml:space="preserve">of </w:t>
      </w:r>
      <w:r w:rsidR="000A3491">
        <w:t>conduct described in subsection (1)(a), (b) or (c) is of no effect if the Commission has not approved the form and content of the direct sales contract before the contract is offered to the domestic customer.</w:t>
      </w:r>
    </w:p>
    <w:p w14:paraId="78D2E50A" w14:textId="01A6FF7F" w:rsidR="000A3491" w:rsidRDefault="000A3491" w:rsidP="000A3491">
      <w:pPr>
        <w:pStyle w:val="AmendHeading1"/>
        <w:tabs>
          <w:tab w:val="right" w:pos="1701"/>
        </w:tabs>
        <w:ind w:left="1871" w:hanging="1871"/>
      </w:pPr>
      <w:r>
        <w:tab/>
      </w:r>
      <w:r w:rsidRPr="00126080">
        <w:t>(3)</w:t>
      </w:r>
      <w:r>
        <w:tab/>
        <w:t xml:space="preserve">The Commission must approve or reject the form and content of a direct sales contract provided by a </w:t>
      </w:r>
      <w:r w:rsidR="00F753AC">
        <w:t xml:space="preserve">gas </w:t>
      </w:r>
      <w:r>
        <w:t>retailer.</w:t>
      </w:r>
    </w:p>
    <w:p w14:paraId="4DA99DA7" w14:textId="2EFDCBA2" w:rsidR="000A3491" w:rsidRDefault="000A3491" w:rsidP="000A3491">
      <w:pPr>
        <w:pStyle w:val="AmendHeading1"/>
        <w:tabs>
          <w:tab w:val="right" w:pos="1701"/>
        </w:tabs>
        <w:ind w:left="1871" w:hanging="1871"/>
      </w:pPr>
      <w:r>
        <w:tab/>
        <w:t>(4)</w:t>
      </w:r>
      <w:r>
        <w:tab/>
        <w:t>If the Commission rejects the form and content of a direct sales contract provided by a</w:t>
      </w:r>
      <w:r w:rsidR="00F753AC">
        <w:t xml:space="preserve"> gas</w:t>
      </w:r>
      <w:r>
        <w:t xml:space="preserve"> retailer, it must advise the</w:t>
      </w:r>
      <w:r w:rsidR="00F753AC">
        <w:t xml:space="preserve"> gas</w:t>
      </w:r>
      <w:r>
        <w:t xml:space="preserve"> retailer—</w:t>
      </w:r>
    </w:p>
    <w:p w14:paraId="7F11F498" w14:textId="77777777" w:rsidR="000A3491" w:rsidRDefault="000A3491" w:rsidP="000A3491">
      <w:pPr>
        <w:pStyle w:val="AmendHeading2"/>
        <w:tabs>
          <w:tab w:val="clear" w:pos="720"/>
          <w:tab w:val="right" w:pos="2268"/>
        </w:tabs>
        <w:ind w:left="2381" w:hanging="2381"/>
      </w:pPr>
      <w:r>
        <w:tab/>
      </w:r>
      <w:r w:rsidRPr="00B47BD5">
        <w:t>(a)</w:t>
      </w:r>
      <w:r>
        <w:tab/>
        <w:t>what part or parts of the direct sales contract resulted in the rejection; and</w:t>
      </w:r>
    </w:p>
    <w:p w14:paraId="6EE15EC1" w14:textId="77777777" w:rsidR="000A3491" w:rsidRPr="00C6615B" w:rsidRDefault="000A3491" w:rsidP="000A3491">
      <w:pPr>
        <w:pStyle w:val="AmendHeading2"/>
        <w:tabs>
          <w:tab w:val="clear" w:pos="720"/>
          <w:tab w:val="right" w:pos="2268"/>
        </w:tabs>
        <w:ind w:left="2381" w:hanging="2381"/>
      </w:pPr>
      <w:r>
        <w:tab/>
      </w:r>
      <w:r w:rsidRPr="00B47BD5">
        <w:t>(b)</w:t>
      </w:r>
      <w:r>
        <w:tab/>
        <w:t xml:space="preserve">what changes would be required to the form and content of the direct sales contract for the Commission to approve it. </w:t>
      </w:r>
    </w:p>
    <w:p w14:paraId="09A4194A" w14:textId="14CF65C1" w:rsidR="00B47BD5" w:rsidRPr="00126080" w:rsidRDefault="00B47BD5" w:rsidP="000A3491">
      <w:pPr>
        <w:pStyle w:val="AmendHeading1"/>
        <w:tabs>
          <w:tab w:val="right" w:pos="1701"/>
        </w:tabs>
        <w:ind w:left="1871" w:hanging="1871"/>
      </w:pPr>
      <w:r>
        <w:tab/>
      </w:r>
      <w:r w:rsidRPr="00126080">
        <w:t>(</w:t>
      </w:r>
      <w:r>
        <w:t>5</w:t>
      </w:r>
      <w:r w:rsidRPr="00126080">
        <w:t>)</w:t>
      </w:r>
      <w:r>
        <w:tab/>
        <w:t>In this section—</w:t>
      </w:r>
    </w:p>
    <w:p w14:paraId="0572E13C" w14:textId="1D621103" w:rsidR="005D0ACE" w:rsidRPr="00B37215" w:rsidRDefault="005D0ACE" w:rsidP="00B47BD5">
      <w:pPr>
        <w:pStyle w:val="AmendDefinition1"/>
      </w:pPr>
      <w:r w:rsidRPr="00B37215">
        <w:rPr>
          <w:b/>
          <w:i/>
        </w:rPr>
        <w:t>domestic customer</w:t>
      </w:r>
      <w:r>
        <w:t xml:space="preserve"> has the same meaning as in section 4</w:t>
      </w:r>
      <w:r w:rsidR="00CD1FE6">
        <w:t>8E</w:t>
      </w:r>
      <w:r>
        <w:t>.</w:t>
      </w:r>
    </w:p>
    <w:p w14:paraId="233775EB" w14:textId="43F4C3C6" w:rsidR="005D0ACE" w:rsidRDefault="005D0ACE" w:rsidP="005D0ACE">
      <w:pPr>
        <w:pStyle w:val="AmendHeading1s"/>
        <w:tabs>
          <w:tab w:val="right" w:pos="1701"/>
        </w:tabs>
        <w:ind w:left="1871" w:hanging="1871"/>
      </w:pPr>
      <w:r>
        <w:tab/>
      </w:r>
      <w:r w:rsidRPr="00D646A1">
        <w:t>4</w:t>
      </w:r>
      <w:r w:rsidR="00CD1FE6">
        <w:t>8DC</w:t>
      </w:r>
      <w:r>
        <w:tab/>
        <w:t xml:space="preserve">Requirement for membership of approved peak body for </w:t>
      </w:r>
      <w:r w:rsidRPr="00B47BD5">
        <w:t xml:space="preserve">cold-calling or </w:t>
      </w:r>
      <w:r>
        <w:t>door-to-door sales</w:t>
      </w:r>
    </w:p>
    <w:p w14:paraId="21B377EA" w14:textId="77777777" w:rsidR="005D0ACE" w:rsidRDefault="005D0ACE" w:rsidP="005D0ACE">
      <w:pPr>
        <w:pStyle w:val="AmendHeading1"/>
        <w:tabs>
          <w:tab w:val="right" w:pos="1701"/>
        </w:tabs>
        <w:ind w:left="1871" w:hanging="1871"/>
      </w:pPr>
      <w:r>
        <w:tab/>
      </w:r>
      <w:r w:rsidRPr="00D646A1">
        <w:t>(1)</w:t>
      </w:r>
      <w:r>
        <w:tab/>
      </w:r>
      <w:r w:rsidR="00CD1FE6">
        <w:t xml:space="preserve">Without limiting the generality of section 28(2) or (3), or 29, </w:t>
      </w:r>
      <w:r>
        <w:t xml:space="preserve">the conditions to which a licence to sell </w:t>
      </w:r>
      <w:r w:rsidR="00CD1FE6">
        <w:t>gas by retail</w:t>
      </w:r>
      <w:r>
        <w:t xml:space="preserve"> held by a</w:t>
      </w:r>
      <w:r w:rsidR="00CD1FE6">
        <w:t xml:space="preserve"> gas</w:t>
      </w:r>
      <w:r>
        <w:t xml:space="preserve"> retailer is subject include a condition requiring the</w:t>
      </w:r>
      <w:r w:rsidR="00CD1FE6">
        <w:t xml:space="preserve"> gas</w:t>
      </w:r>
      <w:r>
        <w:t xml:space="preserve"> retailer, or an agent of the </w:t>
      </w:r>
      <w:r w:rsidR="00CD1FE6">
        <w:t xml:space="preserve">gas </w:t>
      </w:r>
      <w:r>
        <w:t xml:space="preserve">retailer, to be a member of a peak body approved by the Commission, if the </w:t>
      </w:r>
      <w:r w:rsidR="00CD1FE6">
        <w:t xml:space="preserve">gas </w:t>
      </w:r>
      <w:r>
        <w:t>retailer—</w:t>
      </w:r>
    </w:p>
    <w:p w14:paraId="7D0C00AE" w14:textId="5979C9CF" w:rsidR="005D0ACE" w:rsidRDefault="005D0ACE" w:rsidP="005D0ACE">
      <w:pPr>
        <w:pStyle w:val="AmendHeading2"/>
        <w:tabs>
          <w:tab w:val="clear" w:pos="720"/>
          <w:tab w:val="right" w:pos="2268"/>
        </w:tabs>
        <w:ind w:left="2381" w:hanging="2381"/>
      </w:pPr>
      <w:r>
        <w:tab/>
      </w:r>
      <w:r w:rsidRPr="0054686D">
        <w:t>(a)</w:t>
      </w:r>
      <w:r>
        <w:tab/>
        <w:t>calls on a domestic customer at the domestic customer's ordinary place of residence for the purpose of negotiating a supply and sale contract; or</w:t>
      </w:r>
    </w:p>
    <w:p w14:paraId="508307A6" w14:textId="304000BD" w:rsidR="005D0ACE" w:rsidRDefault="005D0ACE" w:rsidP="005D0ACE">
      <w:pPr>
        <w:pStyle w:val="AmendHeading2"/>
        <w:tabs>
          <w:tab w:val="clear" w:pos="720"/>
          <w:tab w:val="right" w:pos="2268"/>
        </w:tabs>
        <w:ind w:left="2381" w:hanging="2381"/>
      </w:pPr>
      <w:r>
        <w:tab/>
      </w:r>
      <w:r w:rsidRPr="0054686D">
        <w:t>(b)</w:t>
      </w:r>
      <w:r w:rsidRPr="00E058AE">
        <w:tab/>
        <w:t>telephones a domestic customer, irrespective of whether the domestic customer is at their ordinary place of residence at the time of the telephone call, for the purpose of negotiating a supply and sale contract; or</w:t>
      </w:r>
    </w:p>
    <w:p w14:paraId="4DC94FA2" w14:textId="45588076" w:rsidR="005D0ACE" w:rsidRDefault="005D0ACE" w:rsidP="005D0ACE">
      <w:pPr>
        <w:pStyle w:val="AmendHeading2"/>
        <w:tabs>
          <w:tab w:val="clear" w:pos="720"/>
          <w:tab w:val="right" w:pos="2268"/>
        </w:tabs>
        <w:ind w:left="2381" w:hanging="2381"/>
      </w:pPr>
      <w:r>
        <w:tab/>
      </w:r>
      <w:r w:rsidRPr="0054686D">
        <w:t>(c)</w:t>
      </w:r>
      <w:r>
        <w:tab/>
        <w:t xml:space="preserve">requires or permits the agent or an employee </w:t>
      </w:r>
      <w:r w:rsidR="00CD1FE6">
        <w:t xml:space="preserve">of the gas retailer </w:t>
      </w:r>
      <w:r>
        <w:t xml:space="preserve">to do a thing referred to in paragraph (a) </w:t>
      </w:r>
      <w:r w:rsidRPr="00B47BD5">
        <w:t>or (b).</w:t>
      </w:r>
    </w:p>
    <w:p w14:paraId="1F05109F" w14:textId="78E259CC" w:rsidR="005D0ACE" w:rsidRDefault="005D0ACE" w:rsidP="005D0ACE">
      <w:pPr>
        <w:pStyle w:val="AmendHeading1"/>
        <w:tabs>
          <w:tab w:val="right" w:pos="1701"/>
        </w:tabs>
        <w:ind w:left="1871" w:hanging="1871"/>
      </w:pPr>
      <w:r>
        <w:tab/>
      </w:r>
      <w:r w:rsidRPr="00E058AE">
        <w:t>(2)</w:t>
      </w:r>
      <w:r>
        <w:tab/>
        <w:t xml:space="preserve">A supply and sale contract </w:t>
      </w:r>
      <w:proofErr w:type="gramStart"/>
      <w:r>
        <w:t>entered into</w:t>
      </w:r>
      <w:proofErr w:type="gramEnd"/>
      <w:r>
        <w:t xml:space="preserve"> as a result</w:t>
      </w:r>
      <w:r w:rsidR="003C13CE">
        <w:t xml:space="preserve"> of</w:t>
      </w:r>
      <w:r>
        <w:t xml:space="preserve"> conduct described in subsection (1)(a), </w:t>
      </w:r>
      <w:r w:rsidRPr="00B47BD5">
        <w:t>(b)</w:t>
      </w:r>
      <w:r>
        <w:t xml:space="preserve"> or (c) is of no effect if the</w:t>
      </w:r>
      <w:r w:rsidR="00CD1FE6">
        <w:t xml:space="preserve"> gas</w:t>
      </w:r>
      <w:r>
        <w:t xml:space="preserve"> retailer or agent, as the case requires, was not a member of an approved peak body at the time the contract was entered into.</w:t>
      </w:r>
    </w:p>
    <w:p w14:paraId="205B59B6" w14:textId="4743897F" w:rsidR="005D0ACE" w:rsidRDefault="005D0ACE" w:rsidP="005D0ACE">
      <w:pPr>
        <w:pStyle w:val="AmendHeading1"/>
        <w:tabs>
          <w:tab w:val="right" w:pos="1701"/>
        </w:tabs>
        <w:ind w:left="1871" w:hanging="1871"/>
      </w:pPr>
      <w:r>
        <w:lastRenderedPageBreak/>
        <w:tab/>
      </w:r>
      <w:r w:rsidRPr="00A34537">
        <w:t>(3)</w:t>
      </w:r>
      <w:r>
        <w:tab/>
        <w:t xml:space="preserve">For the purposes of this section, the Commission may approve a peak body which sets standards or guidelines in relation to </w:t>
      </w:r>
      <w:r w:rsidRPr="00B47BD5">
        <w:t>cold-calling or</w:t>
      </w:r>
      <w:r w:rsidR="00B47BD5">
        <w:t xml:space="preserve"> </w:t>
      </w:r>
      <w:r w:rsidRPr="00405AF5">
        <w:t>door</w:t>
      </w:r>
      <w:r>
        <w:t>-to-door sales practices.</w:t>
      </w:r>
    </w:p>
    <w:p w14:paraId="6B8D6C90" w14:textId="77777777" w:rsidR="005D0ACE" w:rsidRPr="00126080" w:rsidRDefault="005D0ACE" w:rsidP="005D0ACE">
      <w:pPr>
        <w:pStyle w:val="AmendHeading1"/>
        <w:tabs>
          <w:tab w:val="right" w:pos="1701"/>
        </w:tabs>
        <w:ind w:left="1871" w:hanging="1871"/>
      </w:pPr>
      <w:r>
        <w:tab/>
      </w:r>
      <w:r w:rsidRPr="00A34537">
        <w:t>(4)</w:t>
      </w:r>
      <w:r>
        <w:tab/>
        <w:t>In this section—</w:t>
      </w:r>
    </w:p>
    <w:p w14:paraId="2B8ABB29" w14:textId="77777777" w:rsidR="005D0ACE" w:rsidRDefault="005D0ACE" w:rsidP="005D0ACE">
      <w:pPr>
        <w:pStyle w:val="AmendDefinition1"/>
      </w:pPr>
      <w:r w:rsidRPr="00B37215">
        <w:rPr>
          <w:b/>
          <w:i/>
        </w:rPr>
        <w:t>domestic customer</w:t>
      </w:r>
      <w:r>
        <w:t xml:space="preserve"> has the same meaning as in section </w:t>
      </w:r>
      <w:proofErr w:type="gramStart"/>
      <w:r>
        <w:t>4</w:t>
      </w:r>
      <w:r w:rsidR="00CD1FE6">
        <w:t>8E</w:t>
      </w:r>
      <w:r>
        <w:t>;</w:t>
      </w:r>
      <w:proofErr w:type="gramEnd"/>
    </w:p>
    <w:p w14:paraId="043AEEA3" w14:textId="1A07C016" w:rsidR="005D0ACE" w:rsidRPr="005D0ACE" w:rsidRDefault="005D0ACE" w:rsidP="00CD1FE6">
      <w:pPr>
        <w:pStyle w:val="AmendDefinition1"/>
      </w:pPr>
      <w:r>
        <w:rPr>
          <w:b/>
          <w:i/>
        </w:rPr>
        <w:t xml:space="preserve">peak body </w:t>
      </w:r>
      <w:r>
        <w:t xml:space="preserve">means an entity established to represent the interests of </w:t>
      </w:r>
      <w:r w:rsidR="00CD1FE6">
        <w:t xml:space="preserve">gas </w:t>
      </w:r>
      <w:r>
        <w:t>retailer</w:t>
      </w:r>
      <w:r w:rsidR="00353DBF">
        <w:t>s</w:t>
      </w:r>
      <w:r>
        <w:t>.".</w:t>
      </w:r>
      <w:r w:rsidR="00F51FE7">
        <w:t>'.</w:t>
      </w:r>
    </w:p>
    <w:p w14:paraId="63E1956A" w14:textId="77777777" w:rsidR="00A34537" w:rsidRDefault="007804A7" w:rsidP="00444EDF">
      <w:pPr>
        <w:pStyle w:val="ListParagraph"/>
        <w:numPr>
          <w:ilvl w:val="0"/>
          <w:numId w:val="26"/>
        </w:numPr>
      </w:pPr>
      <w:r>
        <w:t>Clause 33, omit this clause.</w:t>
      </w:r>
    </w:p>
    <w:p w14:paraId="602DF82B" w14:textId="77777777" w:rsidR="007804A7" w:rsidRPr="00A34537" w:rsidRDefault="007804A7" w:rsidP="007804A7">
      <w:pPr>
        <w:pStyle w:val="ListParagraph"/>
        <w:numPr>
          <w:ilvl w:val="0"/>
          <w:numId w:val="26"/>
        </w:numPr>
      </w:pPr>
      <w:r>
        <w:t>Clause 34, lines 13 to 30, omit all words and expressions on these lines.</w:t>
      </w:r>
    </w:p>
    <w:p w14:paraId="5E9682B4" w14:textId="77777777" w:rsidR="00E058AE" w:rsidRPr="00E058AE" w:rsidRDefault="00E058AE" w:rsidP="00E058AE"/>
    <w:p w14:paraId="4F21219C" w14:textId="77777777" w:rsidR="00E058AE" w:rsidRPr="00E058AE" w:rsidRDefault="00E058AE" w:rsidP="00E058AE"/>
    <w:sectPr w:rsidR="00E058AE" w:rsidRPr="00E058AE" w:rsidSect="001E48B4">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0A27" w14:textId="77777777" w:rsidR="00780EC1" w:rsidRDefault="00780EC1">
      <w:r>
        <w:separator/>
      </w:r>
    </w:p>
  </w:endnote>
  <w:endnote w:type="continuationSeparator" w:id="0">
    <w:p w14:paraId="5079A67B" w14:textId="77777777" w:rsidR="00780EC1" w:rsidRDefault="0078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47F5" w14:textId="77777777" w:rsidR="0038690A" w:rsidRDefault="0038690A" w:rsidP="001E48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217159"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8B0F" w14:textId="469B6926" w:rsidR="001E48B4" w:rsidRDefault="001E48B4" w:rsidP="000A27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B784CC" w14:textId="066D8AD1" w:rsidR="00780EC1" w:rsidRPr="001E48B4" w:rsidRDefault="001E48B4" w:rsidP="001E48B4">
    <w:pPr>
      <w:pStyle w:val="Footer"/>
      <w:rPr>
        <w:sz w:val="18"/>
      </w:rPr>
    </w:pPr>
    <w:r w:rsidRPr="001E48B4">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CCAB" w14:textId="77777777" w:rsidR="00F51FE7" w:rsidRDefault="00F5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085C" w14:textId="77777777" w:rsidR="00780EC1" w:rsidRDefault="00780EC1">
      <w:r>
        <w:separator/>
      </w:r>
    </w:p>
  </w:footnote>
  <w:footnote w:type="continuationSeparator" w:id="0">
    <w:p w14:paraId="59972549" w14:textId="77777777" w:rsidR="00780EC1" w:rsidRDefault="00780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1F8B" w14:textId="77777777" w:rsidR="00F51FE7" w:rsidRDefault="00F5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0711" w14:textId="108F41F2" w:rsidR="00780EC1" w:rsidRPr="001E48B4" w:rsidRDefault="001E48B4" w:rsidP="001E48B4">
    <w:pPr>
      <w:pStyle w:val="Header"/>
      <w:jc w:val="right"/>
    </w:pPr>
    <w:r w:rsidRPr="001E48B4">
      <w:t>GRP26C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4CDB" w14:textId="7AD665A1" w:rsidR="0038690A" w:rsidRPr="001E48B4" w:rsidRDefault="001E48B4" w:rsidP="001E48B4">
    <w:pPr>
      <w:pStyle w:val="Header"/>
      <w:jc w:val="right"/>
    </w:pPr>
    <w:r w:rsidRPr="001E48B4">
      <w:t>GRP26C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3A2ED6"/>
    <w:multiLevelType w:val="multilevel"/>
    <w:tmpl w:val="A7063A0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760C6E"/>
    <w:multiLevelType w:val="multilevel"/>
    <w:tmpl w:val="F5D46884"/>
    <w:lvl w:ilvl="0">
      <w:start w:val="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C5E50C9"/>
    <w:multiLevelType w:val="multilevel"/>
    <w:tmpl w:val="C40CA3C6"/>
    <w:lvl w:ilvl="0">
      <w:start w:val="6"/>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2FA46731"/>
    <w:multiLevelType w:val="multilevel"/>
    <w:tmpl w:val="CA74725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077147"/>
    <w:multiLevelType w:val="multilevel"/>
    <w:tmpl w:val="A7063A0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3CA5B61"/>
    <w:multiLevelType w:val="multilevel"/>
    <w:tmpl w:val="F31AF28A"/>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464A4672"/>
    <w:multiLevelType w:val="multilevel"/>
    <w:tmpl w:val="A7063A0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2726E7"/>
    <w:multiLevelType w:val="multilevel"/>
    <w:tmpl w:val="6082ED2C"/>
    <w:lvl w:ilvl="0">
      <w:start w:val="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675132F"/>
    <w:multiLevelType w:val="multilevel"/>
    <w:tmpl w:val="CA74725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C038B9"/>
    <w:multiLevelType w:val="multilevel"/>
    <w:tmpl w:val="E30005F8"/>
    <w:lvl w:ilvl="0">
      <w:start w:val="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65413419"/>
    <w:multiLevelType w:val="multilevel"/>
    <w:tmpl w:val="19949F4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8"/>
  </w:num>
  <w:num w:numId="4">
    <w:abstractNumId w:val="6"/>
  </w:num>
  <w:num w:numId="5">
    <w:abstractNumId w:val="10"/>
  </w:num>
  <w:num w:numId="6">
    <w:abstractNumId w:val="3"/>
  </w:num>
  <w:num w:numId="7">
    <w:abstractNumId w:val="25"/>
  </w:num>
  <w:num w:numId="8">
    <w:abstractNumId w:val="18"/>
  </w:num>
  <w:num w:numId="9">
    <w:abstractNumId w:val="7"/>
  </w:num>
  <w:num w:numId="10">
    <w:abstractNumId w:val="16"/>
  </w:num>
  <w:num w:numId="11">
    <w:abstractNumId w:val="13"/>
  </w:num>
  <w:num w:numId="12">
    <w:abstractNumId w:val="1"/>
  </w:num>
  <w:num w:numId="13">
    <w:abstractNumId w:val="27"/>
  </w:num>
  <w:num w:numId="14">
    <w:abstractNumId w:val="23"/>
  </w:num>
  <w:num w:numId="15">
    <w:abstractNumId w:val="19"/>
  </w:num>
  <w:num w:numId="16">
    <w:abstractNumId w:val="24"/>
  </w:num>
  <w:num w:numId="17">
    <w:abstractNumId w:val="14"/>
  </w:num>
  <w:num w:numId="18">
    <w:abstractNumId w:val="28"/>
  </w:num>
  <w:num w:numId="19">
    <w:abstractNumId w:val="4"/>
  </w:num>
  <w:num w:numId="20">
    <w:abstractNumId w:val="12"/>
  </w:num>
  <w:num w:numId="21">
    <w:abstractNumId w:val="26"/>
  </w:num>
  <w:num w:numId="22">
    <w:abstractNumId w:val="22"/>
  </w:num>
  <w:num w:numId="23">
    <w:abstractNumId w:val="11"/>
  </w:num>
  <w:num w:numId="24">
    <w:abstractNumId w:val="21"/>
  </w:num>
  <w:num w:numId="25">
    <w:abstractNumId w:val="15"/>
  </w:num>
  <w:num w:numId="26">
    <w:abstractNumId w:val="9"/>
  </w:num>
  <w:num w:numId="27">
    <w:abstractNumId w:val="17"/>
  </w:num>
  <w:num w:numId="28">
    <w:abstractNumId w:val="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64"/>
    <w:docVar w:name="vActTitle" w:val="Energy Legislation Amendment (Energy Fairness) Bill 2021"/>
    <w:docVar w:name="vBillNo" w:val="064"/>
    <w:docVar w:name="vBillTitle" w:val="Energy Legislation Amendment (Energy Fairness) Bill 2021"/>
    <w:docVar w:name="vDocumentType" w:val=".HOUSEAMEND"/>
    <w:docVar w:name="vDraftNo" w:val="0"/>
    <w:docVar w:name="vDraftVers" w:val="2"/>
    <w:docVar w:name="vDraftVersion" w:val="21562 - GRP26C - Liberal Party-The Nationals (Opposition) (Mr RICH-PHILLIPS) House Print"/>
    <w:docVar w:name="VersionNo" w:val="2"/>
    <w:docVar w:name="vFileName" w:val="591064OGRPC.H"/>
    <w:docVar w:name="vFileVersion" w:val="C"/>
    <w:docVar w:name="vFinalisePrevVer" w:val="True"/>
    <w:docVar w:name="vGovNonGov" w:val="9"/>
    <w:docVar w:name="vHouseType" w:val="0"/>
    <w:docVar w:name="vILDNum" w:val="21562"/>
    <w:docVar w:name="vIsBrandNewVersion" w:val="No"/>
    <w:docVar w:name="vIsNewDocument" w:val="False"/>
    <w:docVar w:name="vLegCommission" w:val="0"/>
    <w:docVar w:name="vMinisterID" w:val="72"/>
    <w:docVar w:name="vMinisterName" w:val="Rich-Phillips, Gordon, Mr"/>
    <w:docVar w:name="vMinisterNameIndex" w:val="91"/>
    <w:docVar w:name="vParliament" w:val="59"/>
    <w:docVar w:name="vPartyID" w:val="3"/>
    <w:docVar w:name="vPartyName" w:val="Liberals"/>
    <w:docVar w:name="vPrevDraftNo" w:val="0"/>
    <w:docVar w:name="vPrevDraftVers" w:val="2"/>
    <w:docVar w:name="vPrevFileName" w:val="591064OGRPC.H"/>
    <w:docVar w:name="vPrevMinisterID" w:val="72"/>
    <w:docVar w:name="vPrnOnSepLine" w:val="False"/>
    <w:docVar w:name="vSavedToLocal" w:val="No"/>
    <w:docVar w:name="vSeqNum" w:val="GRP26C"/>
    <w:docVar w:name="vSession" w:val="1"/>
    <w:docVar w:name="vTRIMFileName" w:val="21562 - GRP26C - Liberal Party-The Nationals (Opposition) (Mr RICH-PHILLIPS) House Print"/>
    <w:docVar w:name="vTRIMRecordNumber" w:val="D21/11729[v4]"/>
    <w:docVar w:name="vTxtAfterIndex" w:val="-1"/>
    <w:docVar w:name="vTxtBefore" w:val="Amendments to be proposed in Committee by"/>
    <w:docVar w:name="vTxtBeforeIndex" w:val="3"/>
    <w:docVar w:name="vVersionDate" w:val="30/07/2021"/>
    <w:docVar w:name="vYear" w:val="2021"/>
  </w:docVars>
  <w:rsids>
    <w:rsidRoot w:val="00780EC1"/>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3491"/>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58DF"/>
    <w:rsid w:val="000D715B"/>
    <w:rsid w:val="000E0E51"/>
    <w:rsid w:val="000E1E57"/>
    <w:rsid w:val="000F0048"/>
    <w:rsid w:val="000F0716"/>
    <w:rsid w:val="000F25C3"/>
    <w:rsid w:val="000F5214"/>
    <w:rsid w:val="00105381"/>
    <w:rsid w:val="00105A27"/>
    <w:rsid w:val="00117DF3"/>
    <w:rsid w:val="001231A8"/>
    <w:rsid w:val="00126080"/>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A22"/>
    <w:rsid w:val="00196C6B"/>
    <w:rsid w:val="001A1AC2"/>
    <w:rsid w:val="001A334A"/>
    <w:rsid w:val="001A5E3F"/>
    <w:rsid w:val="001B47AF"/>
    <w:rsid w:val="001C20E5"/>
    <w:rsid w:val="001C2E3F"/>
    <w:rsid w:val="001C62D4"/>
    <w:rsid w:val="001C6E13"/>
    <w:rsid w:val="001D2788"/>
    <w:rsid w:val="001D406A"/>
    <w:rsid w:val="001D697B"/>
    <w:rsid w:val="001E48B4"/>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2769"/>
    <w:rsid w:val="0025586B"/>
    <w:rsid w:val="00256536"/>
    <w:rsid w:val="002573B6"/>
    <w:rsid w:val="00257A39"/>
    <w:rsid w:val="002603DF"/>
    <w:rsid w:val="00262343"/>
    <w:rsid w:val="00262CD7"/>
    <w:rsid w:val="002648D2"/>
    <w:rsid w:val="00264EA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533C9"/>
    <w:rsid w:val="00353DBF"/>
    <w:rsid w:val="00356D72"/>
    <w:rsid w:val="003571AC"/>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3CE"/>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58DC"/>
    <w:rsid w:val="003F6490"/>
    <w:rsid w:val="00401AFC"/>
    <w:rsid w:val="00405AF5"/>
    <w:rsid w:val="00406E63"/>
    <w:rsid w:val="00410DFB"/>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44EDF"/>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970D0"/>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4686D"/>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0ACE"/>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0E22"/>
    <w:rsid w:val="006422ED"/>
    <w:rsid w:val="00645A24"/>
    <w:rsid w:val="0064678C"/>
    <w:rsid w:val="006478EC"/>
    <w:rsid w:val="00650714"/>
    <w:rsid w:val="00655CF1"/>
    <w:rsid w:val="00661E86"/>
    <w:rsid w:val="00672208"/>
    <w:rsid w:val="00674B51"/>
    <w:rsid w:val="00674BD0"/>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4BC5"/>
    <w:rsid w:val="0072569F"/>
    <w:rsid w:val="00743622"/>
    <w:rsid w:val="00743F27"/>
    <w:rsid w:val="00744E70"/>
    <w:rsid w:val="007465C4"/>
    <w:rsid w:val="00747E53"/>
    <w:rsid w:val="00753FF0"/>
    <w:rsid w:val="00754E0F"/>
    <w:rsid w:val="00755C21"/>
    <w:rsid w:val="00761A81"/>
    <w:rsid w:val="007661F8"/>
    <w:rsid w:val="00767A3C"/>
    <w:rsid w:val="00767CF7"/>
    <w:rsid w:val="00772C8C"/>
    <w:rsid w:val="00773DCA"/>
    <w:rsid w:val="007741BF"/>
    <w:rsid w:val="00775DFC"/>
    <w:rsid w:val="007804A7"/>
    <w:rsid w:val="00780EC1"/>
    <w:rsid w:val="0078496F"/>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069F"/>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699"/>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54D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4537"/>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CC0"/>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37215"/>
    <w:rsid w:val="00B4073D"/>
    <w:rsid w:val="00B413FD"/>
    <w:rsid w:val="00B47BD5"/>
    <w:rsid w:val="00B52E12"/>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4C77"/>
    <w:rsid w:val="00BD689B"/>
    <w:rsid w:val="00BD6F4A"/>
    <w:rsid w:val="00BE06D4"/>
    <w:rsid w:val="00BE0D5C"/>
    <w:rsid w:val="00BE47B4"/>
    <w:rsid w:val="00BE5013"/>
    <w:rsid w:val="00BE6705"/>
    <w:rsid w:val="00BF174B"/>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12CB"/>
    <w:rsid w:val="00C4223B"/>
    <w:rsid w:val="00C42C99"/>
    <w:rsid w:val="00C43705"/>
    <w:rsid w:val="00C44CBA"/>
    <w:rsid w:val="00C46A87"/>
    <w:rsid w:val="00C47EA2"/>
    <w:rsid w:val="00C51152"/>
    <w:rsid w:val="00C53235"/>
    <w:rsid w:val="00C56900"/>
    <w:rsid w:val="00C57502"/>
    <w:rsid w:val="00C63784"/>
    <w:rsid w:val="00C6552E"/>
    <w:rsid w:val="00C6615B"/>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1FE6"/>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46A1"/>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A50EE"/>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4F91"/>
    <w:rsid w:val="00DE7121"/>
    <w:rsid w:val="00DF29CC"/>
    <w:rsid w:val="00DF418A"/>
    <w:rsid w:val="00DF439E"/>
    <w:rsid w:val="00DF6A7B"/>
    <w:rsid w:val="00E00907"/>
    <w:rsid w:val="00E00A25"/>
    <w:rsid w:val="00E00C41"/>
    <w:rsid w:val="00E00D4B"/>
    <w:rsid w:val="00E046EC"/>
    <w:rsid w:val="00E058AE"/>
    <w:rsid w:val="00E0711E"/>
    <w:rsid w:val="00E07FC9"/>
    <w:rsid w:val="00E11EB7"/>
    <w:rsid w:val="00E13173"/>
    <w:rsid w:val="00E15A34"/>
    <w:rsid w:val="00E15C7E"/>
    <w:rsid w:val="00E1762F"/>
    <w:rsid w:val="00E27DDD"/>
    <w:rsid w:val="00E31013"/>
    <w:rsid w:val="00E40693"/>
    <w:rsid w:val="00E42F60"/>
    <w:rsid w:val="00E4444E"/>
    <w:rsid w:val="00E44988"/>
    <w:rsid w:val="00E44C32"/>
    <w:rsid w:val="00E46067"/>
    <w:rsid w:val="00E4696D"/>
    <w:rsid w:val="00E605D9"/>
    <w:rsid w:val="00E61A1D"/>
    <w:rsid w:val="00E65CFF"/>
    <w:rsid w:val="00E675AB"/>
    <w:rsid w:val="00E71A0F"/>
    <w:rsid w:val="00E71B8B"/>
    <w:rsid w:val="00E7265B"/>
    <w:rsid w:val="00E73998"/>
    <w:rsid w:val="00E775E6"/>
    <w:rsid w:val="00E778A5"/>
    <w:rsid w:val="00E849C1"/>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00A"/>
    <w:rsid w:val="00EB1716"/>
    <w:rsid w:val="00EB5705"/>
    <w:rsid w:val="00EC0275"/>
    <w:rsid w:val="00EC66D0"/>
    <w:rsid w:val="00ED0B32"/>
    <w:rsid w:val="00ED14E6"/>
    <w:rsid w:val="00ED25A5"/>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1FE7"/>
    <w:rsid w:val="00F60068"/>
    <w:rsid w:val="00F6247D"/>
    <w:rsid w:val="00F6373A"/>
    <w:rsid w:val="00F67ED4"/>
    <w:rsid w:val="00F70206"/>
    <w:rsid w:val="00F7244B"/>
    <w:rsid w:val="00F74540"/>
    <w:rsid w:val="00F753AC"/>
    <w:rsid w:val="00F7676E"/>
    <w:rsid w:val="00F82099"/>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23A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8B4"/>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E48B4"/>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E48B4"/>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E48B4"/>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E48B4"/>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E48B4"/>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E48B4"/>
    <w:pPr>
      <w:numPr>
        <w:ilvl w:val="5"/>
        <w:numId w:val="1"/>
      </w:numPr>
      <w:spacing w:before="240" w:after="60"/>
      <w:outlineLvl w:val="5"/>
    </w:pPr>
    <w:rPr>
      <w:rFonts w:ascii="Arial" w:hAnsi="Arial"/>
      <w:i/>
      <w:sz w:val="22"/>
    </w:rPr>
  </w:style>
  <w:style w:type="paragraph" w:styleId="Heading7">
    <w:name w:val="heading 7"/>
    <w:basedOn w:val="Normal"/>
    <w:next w:val="Normal"/>
    <w:qFormat/>
    <w:rsid w:val="001E48B4"/>
    <w:pPr>
      <w:numPr>
        <w:ilvl w:val="6"/>
        <w:numId w:val="1"/>
      </w:numPr>
      <w:spacing w:before="240" w:after="60"/>
      <w:outlineLvl w:val="6"/>
    </w:pPr>
    <w:rPr>
      <w:rFonts w:ascii="Arial" w:hAnsi="Arial"/>
    </w:rPr>
  </w:style>
  <w:style w:type="paragraph" w:styleId="Heading8">
    <w:name w:val="heading 8"/>
    <w:basedOn w:val="Normal"/>
    <w:next w:val="Normal"/>
    <w:qFormat/>
    <w:rsid w:val="001E48B4"/>
    <w:pPr>
      <w:numPr>
        <w:ilvl w:val="7"/>
        <w:numId w:val="1"/>
      </w:numPr>
      <w:spacing w:before="240" w:after="60"/>
      <w:outlineLvl w:val="7"/>
    </w:pPr>
    <w:rPr>
      <w:rFonts w:ascii="Arial" w:hAnsi="Arial"/>
      <w:i/>
    </w:rPr>
  </w:style>
  <w:style w:type="paragraph" w:styleId="Heading9">
    <w:name w:val="heading 9"/>
    <w:basedOn w:val="Normal"/>
    <w:next w:val="Normal"/>
    <w:qFormat/>
    <w:rsid w:val="001E48B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E48B4"/>
    <w:pPr>
      <w:ind w:left="1871"/>
    </w:pPr>
  </w:style>
  <w:style w:type="paragraph" w:customStyle="1" w:styleId="Normal-Draft">
    <w:name w:val="Normal - Draft"/>
    <w:rsid w:val="001E48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E48B4"/>
    <w:pPr>
      <w:ind w:left="2381"/>
    </w:pPr>
  </w:style>
  <w:style w:type="paragraph" w:customStyle="1" w:styleId="AmendBody3">
    <w:name w:val="Amend. Body 3"/>
    <w:basedOn w:val="Normal-Draft"/>
    <w:next w:val="Normal"/>
    <w:rsid w:val="001E48B4"/>
    <w:pPr>
      <w:ind w:left="2892"/>
    </w:pPr>
  </w:style>
  <w:style w:type="paragraph" w:customStyle="1" w:styleId="AmendBody4">
    <w:name w:val="Amend. Body 4"/>
    <w:basedOn w:val="Normal-Draft"/>
    <w:next w:val="Normal"/>
    <w:rsid w:val="001E48B4"/>
    <w:pPr>
      <w:ind w:left="3402"/>
    </w:pPr>
  </w:style>
  <w:style w:type="paragraph" w:styleId="Header">
    <w:name w:val="header"/>
    <w:basedOn w:val="Normal"/>
    <w:rsid w:val="001E48B4"/>
    <w:pPr>
      <w:tabs>
        <w:tab w:val="center" w:pos="4153"/>
        <w:tab w:val="right" w:pos="8306"/>
      </w:tabs>
    </w:pPr>
  </w:style>
  <w:style w:type="paragraph" w:styleId="Footer">
    <w:name w:val="footer"/>
    <w:basedOn w:val="Normal"/>
    <w:rsid w:val="001E48B4"/>
    <w:pPr>
      <w:tabs>
        <w:tab w:val="center" w:pos="4153"/>
        <w:tab w:val="right" w:pos="8306"/>
      </w:tabs>
    </w:pPr>
  </w:style>
  <w:style w:type="paragraph" w:customStyle="1" w:styleId="AmendBody5">
    <w:name w:val="Amend. Body 5"/>
    <w:basedOn w:val="Normal-Draft"/>
    <w:next w:val="Normal"/>
    <w:rsid w:val="001E48B4"/>
    <w:pPr>
      <w:ind w:left="3912"/>
    </w:pPr>
  </w:style>
  <w:style w:type="paragraph" w:customStyle="1" w:styleId="AmendHeading-DIVISION">
    <w:name w:val="Amend. Heading - DIVISION"/>
    <w:basedOn w:val="Normal-Draft"/>
    <w:next w:val="Normal"/>
    <w:rsid w:val="001E48B4"/>
    <w:pPr>
      <w:spacing w:before="240" w:after="120"/>
      <w:ind w:left="1361"/>
      <w:jc w:val="center"/>
    </w:pPr>
    <w:rPr>
      <w:b/>
    </w:rPr>
  </w:style>
  <w:style w:type="paragraph" w:customStyle="1" w:styleId="AmendHeading-PART">
    <w:name w:val="Amend. Heading - PART"/>
    <w:basedOn w:val="Normal-Draft"/>
    <w:next w:val="Normal"/>
    <w:rsid w:val="001E48B4"/>
    <w:pPr>
      <w:spacing w:before="240" w:after="120"/>
      <w:ind w:left="1361"/>
      <w:jc w:val="center"/>
    </w:pPr>
    <w:rPr>
      <w:b/>
      <w:caps/>
      <w:sz w:val="22"/>
    </w:rPr>
  </w:style>
  <w:style w:type="paragraph" w:customStyle="1" w:styleId="AmendHeading-SCHEDULE">
    <w:name w:val="Amend. Heading - SCHEDULE"/>
    <w:basedOn w:val="Normal-Draft"/>
    <w:next w:val="Normal"/>
    <w:rsid w:val="001E48B4"/>
    <w:pPr>
      <w:spacing w:before="240" w:after="120"/>
      <w:ind w:left="1361"/>
      <w:jc w:val="center"/>
    </w:pPr>
    <w:rPr>
      <w:caps/>
      <w:sz w:val="22"/>
    </w:rPr>
  </w:style>
  <w:style w:type="paragraph" w:customStyle="1" w:styleId="AmendHeading1">
    <w:name w:val="Amend. Heading 1"/>
    <w:basedOn w:val="Normal"/>
    <w:next w:val="Normal"/>
    <w:rsid w:val="001E48B4"/>
    <w:pPr>
      <w:suppressLineNumbers w:val="0"/>
      <w:tabs>
        <w:tab w:val="clear" w:pos="720"/>
      </w:tabs>
    </w:pPr>
  </w:style>
  <w:style w:type="paragraph" w:customStyle="1" w:styleId="AmendHeading2">
    <w:name w:val="Amend. Heading 2"/>
    <w:basedOn w:val="Normal"/>
    <w:next w:val="Normal"/>
    <w:rsid w:val="001E48B4"/>
    <w:pPr>
      <w:suppressLineNumbers w:val="0"/>
    </w:pPr>
  </w:style>
  <w:style w:type="paragraph" w:customStyle="1" w:styleId="AmendHeading3">
    <w:name w:val="Amend. Heading 3"/>
    <w:basedOn w:val="Normal"/>
    <w:next w:val="Normal"/>
    <w:rsid w:val="001E48B4"/>
    <w:pPr>
      <w:suppressLineNumbers w:val="0"/>
      <w:tabs>
        <w:tab w:val="clear" w:pos="720"/>
      </w:tabs>
    </w:pPr>
  </w:style>
  <w:style w:type="paragraph" w:customStyle="1" w:styleId="AmendHeading4">
    <w:name w:val="Amend. Heading 4"/>
    <w:basedOn w:val="Normal"/>
    <w:next w:val="Normal"/>
    <w:rsid w:val="001E48B4"/>
    <w:pPr>
      <w:suppressLineNumbers w:val="0"/>
    </w:pPr>
  </w:style>
  <w:style w:type="paragraph" w:customStyle="1" w:styleId="AmendHeading5">
    <w:name w:val="Amend. Heading 5"/>
    <w:basedOn w:val="Normal"/>
    <w:next w:val="Normal"/>
    <w:rsid w:val="001E48B4"/>
    <w:pPr>
      <w:suppressLineNumbers w:val="0"/>
    </w:pPr>
  </w:style>
  <w:style w:type="paragraph" w:customStyle="1" w:styleId="BodyParagraph">
    <w:name w:val="Body Paragraph"/>
    <w:next w:val="Normal"/>
    <w:rsid w:val="001E48B4"/>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E48B4"/>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E48B4"/>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E48B4"/>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E48B4"/>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E48B4"/>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E48B4"/>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E48B4"/>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E48B4"/>
    <w:rPr>
      <w:caps w:val="0"/>
    </w:rPr>
  </w:style>
  <w:style w:type="paragraph" w:customStyle="1" w:styleId="Normal-Schedule">
    <w:name w:val="Normal - Schedule"/>
    <w:rsid w:val="001E48B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E48B4"/>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E48B4"/>
    <w:rPr>
      <w:rFonts w:ascii="Monotype Corsiva" w:hAnsi="Monotype Corsiva"/>
      <w:i/>
      <w:sz w:val="24"/>
    </w:rPr>
  </w:style>
  <w:style w:type="paragraph" w:customStyle="1" w:styleId="CopyDetails">
    <w:name w:val="Copy Details"/>
    <w:next w:val="Normal"/>
    <w:rsid w:val="001E48B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E48B4"/>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E48B4"/>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E48B4"/>
  </w:style>
  <w:style w:type="paragraph" w:customStyle="1" w:styleId="Penalty">
    <w:name w:val="Penalty"/>
    <w:next w:val="Normal"/>
    <w:rsid w:val="001E48B4"/>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E48B4"/>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E48B4"/>
    <w:pPr>
      <w:framePr w:w="964" w:h="340" w:hSpace="284" w:wrap="around" w:vAnchor="text" w:hAnchor="page" w:xAlign="inside" w:y="1"/>
    </w:pPr>
    <w:rPr>
      <w:rFonts w:ascii="Arial" w:hAnsi="Arial"/>
      <w:b/>
      <w:spacing w:val="-10"/>
      <w:sz w:val="16"/>
    </w:rPr>
  </w:style>
  <w:style w:type="paragraph" w:styleId="TOC1">
    <w:name w:val="toc 1"/>
    <w:next w:val="Normal"/>
    <w:semiHidden/>
    <w:rsid w:val="001E48B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E48B4"/>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E48B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E48B4"/>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E48B4"/>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E48B4"/>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E48B4"/>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E48B4"/>
    <w:pPr>
      <w:ind w:right="0"/>
    </w:pPr>
    <w:rPr>
      <w:b w:val="0"/>
      <w:caps/>
    </w:rPr>
  </w:style>
  <w:style w:type="paragraph" w:styleId="TOC9">
    <w:name w:val="toc 9"/>
    <w:basedOn w:val="Normal"/>
    <w:next w:val="Normal"/>
    <w:semiHidden/>
    <w:rsid w:val="001E48B4"/>
    <w:pPr>
      <w:tabs>
        <w:tab w:val="right" w:pos="6237"/>
      </w:tabs>
      <w:spacing w:before="0"/>
      <w:ind w:left="1922" w:right="284"/>
    </w:pPr>
    <w:rPr>
      <w:sz w:val="20"/>
    </w:rPr>
  </w:style>
  <w:style w:type="paragraph" w:customStyle="1" w:styleId="AmendHeading1s">
    <w:name w:val="Amend. Heading 1s"/>
    <w:basedOn w:val="Normal"/>
    <w:next w:val="Normal"/>
    <w:rsid w:val="001E48B4"/>
    <w:pPr>
      <w:suppressLineNumbers w:val="0"/>
      <w:tabs>
        <w:tab w:val="clear" w:pos="720"/>
      </w:tabs>
    </w:pPr>
    <w:rPr>
      <w:b/>
    </w:rPr>
  </w:style>
  <w:style w:type="paragraph" w:customStyle="1" w:styleId="AmendHeading6">
    <w:name w:val="Amend. Heading 6"/>
    <w:basedOn w:val="Normal"/>
    <w:next w:val="Normal"/>
    <w:rsid w:val="001E48B4"/>
    <w:pPr>
      <w:suppressLineNumbers w:val="0"/>
    </w:pPr>
  </w:style>
  <w:style w:type="paragraph" w:customStyle="1" w:styleId="AutoNumber">
    <w:name w:val="Auto Number"/>
    <w:rsid w:val="001E48B4"/>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E48B4"/>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E48B4"/>
    <w:rPr>
      <w:vertAlign w:val="superscript"/>
    </w:rPr>
  </w:style>
  <w:style w:type="paragraph" w:styleId="EndnoteText">
    <w:name w:val="endnote text"/>
    <w:basedOn w:val="Normal"/>
    <w:semiHidden/>
    <w:rsid w:val="001E48B4"/>
    <w:pPr>
      <w:tabs>
        <w:tab w:val="left" w:pos="284"/>
      </w:tabs>
      <w:ind w:left="284" w:hanging="284"/>
    </w:pPr>
    <w:rPr>
      <w:sz w:val="20"/>
    </w:rPr>
  </w:style>
  <w:style w:type="paragraph" w:customStyle="1" w:styleId="DraftingNotes">
    <w:name w:val="Drafting Notes"/>
    <w:next w:val="Normal"/>
    <w:rsid w:val="001E48B4"/>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E48B4"/>
    <w:pPr>
      <w:framePr w:w="6237" w:h="1423" w:hRule="exact" w:hSpace="181" w:wrap="around" w:vAnchor="page" w:hAnchor="margin" w:xAlign="center" w:y="1192" w:anchorLock="1"/>
      <w:spacing w:before="0"/>
      <w:jc w:val="center"/>
    </w:pPr>
    <w:rPr>
      <w:i/>
    </w:rPr>
  </w:style>
  <w:style w:type="paragraph" w:customStyle="1" w:styleId="EndnoteBody">
    <w:name w:val="Endnote Body"/>
    <w:rsid w:val="001E48B4"/>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E48B4"/>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E48B4"/>
    <w:pPr>
      <w:spacing w:after="120"/>
      <w:jc w:val="center"/>
    </w:pPr>
  </w:style>
  <w:style w:type="paragraph" w:styleId="MacroText">
    <w:name w:val="macro"/>
    <w:semiHidden/>
    <w:rsid w:val="001E48B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E48B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E48B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E48B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E48B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E48B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E48B4"/>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E48B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E48B4"/>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E48B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E48B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E48B4"/>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E48B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E48B4"/>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E48B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E48B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E48B4"/>
    <w:pPr>
      <w:suppressLineNumbers w:val="0"/>
      <w:tabs>
        <w:tab w:val="clear" w:pos="720"/>
      </w:tabs>
    </w:pPr>
    <w:rPr>
      <w:b/>
    </w:rPr>
  </w:style>
  <w:style w:type="paragraph" w:customStyle="1" w:styleId="DraftHeading2">
    <w:name w:val="Draft Heading 2"/>
    <w:basedOn w:val="Normal"/>
    <w:next w:val="Normal"/>
    <w:rsid w:val="001E48B4"/>
    <w:pPr>
      <w:suppressLineNumbers w:val="0"/>
    </w:pPr>
  </w:style>
  <w:style w:type="paragraph" w:customStyle="1" w:styleId="DraftHeading3">
    <w:name w:val="Draft Heading 3"/>
    <w:basedOn w:val="Normal"/>
    <w:next w:val="Normal"/>
    <w:rsid w:val="001E48B4"/>
    <w:pPr>
      <w:suppressLineNumbers w:val="0"/>
    </w:pPr>
  </w:style>
  <w:style w:type="paragraph" w:customStyle="1" w:styleId="DraftHeading4">
    <w:name w:val="Draft Heading 4"/>
    <w:basedOn w:val="Normal"/>
    <w:next w:val="Normal"/>
    <w:rsid w:val="001E48B4"/>
    <w:pPr>
      <w:suppressLineNumbers w:val="0"/>
    </w:pPr>
  </w:style>
  <w:style w:type="paragraph" w:customStyle="1" w:styleId="DraftHeading5">
    <w:name w:val="Draft Heading 5"/>
    <w:basedOn w:val="Normal"/>
    <w:next w:val="Normal"/>
    <w:rsid w:val="001E48B4"/>
    <w:pPr>
      <w:suppressLineNumbers w:val="0"/>
    </w:pPr>
  </w:style>
  <w:style w:type="paragraph" w:customStyle="1" w:styleId="DraftPenalty1">
    <w:name w:val="Draft Penalty 1"/>
    <w:basedOn w:val="Penalty"/>
    <w:next w:val="Normal"/>
    <w:rsid w:val="001E48B4"/>
    <w:pPr>
      <w:tabs>
        <w:tab w:val="clear" w:pos="3912"/>
        <w:tab w:val="clear" w:pos="4423"/>
        <w:tab w:val="left" w:pos="851"/>
      </w:tabs>
      <w:ind w:left="1872"/>
    </w:pPr>
  </w:style>
  <w:style w:type="paragraph" w:customStyle="1" w:styleId="DraftPenalty2">
    <w:name w:val="Draft Penalty 2"/>
    <w:basedOn w:val="Penalty"/>
    <w:next w:val="Normal"/>
    <w:rsid w:val="001E48B4"/>
    <w:pPr>
      <w:tabs>
        <w:tab w:val="clear" w:pos="3912"/>
        <w:tab w:val="clear" w:pos="4423"/>
        <w:tab w:val="left" w:pos="851"/>
      </w:tabs>
      <w:ind w:left="2382"/>
    </w:pPr>
  </w:style>
  <w:style w:type="paragraph" w:customStyle="1" w:styleId="DraftPenalty3">
    <w:name w:val="Draft Penalty 3"/>
    <w:basedOn w:val="Penalty"/>
    <w:next w:val="Normal"/>
    <w:rsid w:val="001E48B4"/>
    <w:pPr>
      <w:tabs>
        <w:tab w:val="clear" w:pos="3912"/>
        <w:tab w:val="clear" w:pos="4423"/>
        <w:tab w:val="left" w:pos="851"/>
      </w:tabs>
    </w:pPr>
  </w:style>
  <w:style w:type="paragraph" w:customStyle="1" w:styleId="DraftPenalty4">
    <w:name w:val="Draft Penalty 4"/>
    <w:basedOn w:val="Penalty"/>
    <w:next w:val="Normal"/>
    <w:rsid w:val="001E48B4"/>
    <w:pPr>
      <w:tabs>
        <w:tab w:val="clear" w:pos="3912"/>
        <w:tab w:val="clear" w:pos="4423"/>
        <w:tab w:val="left" w:pos="851"/>
      </w:tabs>
      <w:ind w:left="3402"/>
    </w:pPr>
  </w:style>
  <w:style w:type="paragraph" w:customStyle="1" w:styleId="DraftPenalty5">
    <w:name w:val="Draft Penalty 5"/>
    <w:basedOn w:val="Penalty"/>
    <w:next w:val="Normal"/>
    <w:rsid w:val="001E48B4"/>
    <w:pPr>
      <w:tabs>
        <w:tab w:val="clear" w:pos="3912"/>
        <w:tab w:val="clear" w:pos="4423"/>
        <w:tab w:val="left" w:pos="851"/>
      </w:tabs>
      <w:ind w:left="3913"/>
    </w:pPr>
  </w:style>
  <w:style w:type="paragraph" w:customStyle="1" w:styleId="ScheduleDefinition1">
    <w:name w:val="Schedule Definition 1"/>
    <w:next w:val="Normal"/>
    <w:rsid w:val="001E48B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E48B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E48B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E48B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E48B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E48B4"/>
    <w:pPr>
      <w:spacing w:before="240" w:after="120"/>
      <w:jc w:val="center"/>
    </w:pPr>
    <w:rPr>
      <w:b/>
      <w:caps/>
      <w:sz w:val="20"/>
    </w:rPr>
  </w:style>
  <w:style w:type="paragraph" w:customStyle="1" w:styleId="ScheduleHeading1">
    <w:name w:val="Schedule Heading 1"/>
    <w:basedOn w:val="Normal"/>
    <w:next w:val="Normal"/>
    <w:rsid w:val="001E48B4"/>
    <w:pPr>
      <w:suppressLineNumbers w:val="0"/>
      <w:tabs>
        <w:tab w:val="clear" w:pos="720"/>
      </w:tabs>
    </w:pPr>
    <w:rPr>
      <w:b/>
      <w:sz w:val="20"/>
    </w:rPr>
  </w:style>
  <w:style w:type="paragraph" w:customStyle="1" w:styleId="ScheduleHeading2">
    <w:name w:val="Schedule Heading 2"/>
    <w:basedOn w:val="Normal"/>
    <w:next w:val="Normal"/>
    <w:rsid w:val="001E48B4"/>
    <w:pPr>
      <w:suppressLineNumbers w:val="0"/>
      <w:tabs>
        <w:tab w:val="clear" w:pos="720"/>
      </w:tabs>
    </w:pPr>
    <w:rPr>
      <w:sz w:val="20"/>
    </w:rPr>
  </w:style>
  <w:style w:type="paragraph" w:customStyle="1" w:styleId="ScheduleHeading3">
    <w:name w:val="Schedule Heading 3"/>
    <w:basedOn w:val="Normal"/>
    <w:next w:val="Normal"/>
    <w:rsid w:val="001E48B4"/>
    <w:pPr>
      <w:suppressLineNumbers w:val="0"/>
      <w:tabs>
        <w:tab w:val="clear" w:pos="720"/>
      </w:tabs>
    </w:pPr>
    <w:rPr>
      <w:sz w:val="20"/>
    </w:rPr>
  </w:style>
  <w:style w:type="paragraph" w:customStyle="1" w:styleId="ScheduleHeading4">
    <w:name w:val="Schedule Heading 4"/>
    <w:basedOn w:val="Normal"/>
    <w:next w:val="Normal"/>
    <w:rsid w:val="001E48B4"/>
    <w:pPr>
      <w:suppressLineNumbers w:val="0"/>
      <w:tabs>
        <w:tab w:val="clear" w:pos="720"/>
      </w:tabs>
    </w:pPr>
    <w:rPr>
      <w:sz w:val="20"/>
    </w:rPr>
  </w:style>
  <w:style w:type="paragraph" w:customStyle="1" w:styleId="ScheduleHeading5">
    <w:name w:val="Schedule Heading 5"/>
    <w:basedOn w:val="Normal"/>
    <w:next w:val="Normal"/>
    <w:rsid w:val="001E48B4"/>
    <w:pPr>
      <w:suppressLineNumbers w:val="0"/>
      <w:tabs>
        <w:tab w:val="clear" w:pos="720"/>
      </w:tabs>
    </w:pPr>
    <w:rPr>
      <w:sz w:val="20"/>
    </w:rPr>
  </w:style>
  <w:style w:type="paragraph" w:customStyle="1" w:styleId="SchedulePenalty1">
    <w:name w:val="Schedule Penalty 1"/>
    <w:basedOn w:val="Normal"/>
    <w:next w:val="Normal"/>
    <w:rsid w:val="001E48B4"/>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E48B4"/>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E48B4"/>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E48B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E48B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E48B4"/>
    <w:pPr>
      <w:ind w:left="1871"/>
    </w:pPr>
    <w:rPr>
      <w:sz w:val="20"/>
    </w:rPr>
  </w:style>
  <w:style w:type="paragraph" w:customStyle="1" w:styleId="ScheduleParagraphSub">
    <w:name w:val="Schedule Paragraph (Sub)"/>
    <w:basedOn w:val="Normal"/>
    <w:next w:val="Normal"/>
    <w:rsid w:val="001E48B4"/>
    <w:pPr>
      <w:ind w:left="2381"/>
    </w:pPr>
    <w:rPr>
      <w:sz w:val="20"/>
    </w:rPr>
  </w:style>
  <w:style w:type="paragraph" w:customStyle="1" w:styleId="ScheduleParagraphSub-Sub">
    <w:name w:val="Schedule Paragraph (Sub-Sub)"/>
    <w:basedOn w:val="Normal"/>
    <w:next w:val="Normal"/>
    <w:rsid w:val="001E48B4"/>
    <w:pPr>
      <w:ind w:left="2892"/>
    </w:pPr>
    <w:rPr>
      <w:sz w:val="20"/>
    </w:rPr>
  </w:style>
  <w:style w:type="paragraph" w:customStyle="1" w:styleId="ScheduleSection">
    <w:name w:val="Schedule Section"/>
    <w:basedOn w:val="Normal"/>
    <w:next w:val="Normal"/>
    <w:rsid w:val="001E48B4"/>
    <w:pPr>
      <w:ind w:left="851"/>
    </w:pPr>
    <w:rPr>
      <w:b/>
      <w:i/>
      <w:sz w:val="20"/>
    </w:rPr>
  </w:style>
  <w:style w:type="paragraph" w:customStyle="1" w:styleId="ScheduleSectionSub">
    <w:name w:val="Schedule Section (Sub)"/>
    <w:basedOn w:val="Normal"/>
    <w:next w:val="Normal"/>
    <w:rsid w:val="001E48B4"/>
    <w:pPr>
      <w:ind w:left="1361"/>
    </w:pPr>
    <w:rPr>
      <w:sz w:val="20"/>
    </w:rPr>
  </w:style>
  <w:style w:type="paragraph" w:customStyle="1" w:styleId="ChapterHeading">
    <w:name w:val="Chapter Heading"/>
    <w:basedOn w:val="Normal"/>
    <w:next w:val="Normal"/>
    <w:rsid w:val="001E48B4"/>
    <w:pPr>
      <w:spacing w:before="240" w:after="120"/>
      <w:jc w:val="center"/>
    </w:pPr>
    <w:rPr>
      <w:b/>
      <w:caps/>
      <w:sz w:val="26"/>
    </w:rPr>
  </w:style>
  <w:style w:type="paragraph" w:customStyle="1" w:styleId="AmndChptr">
    <w:name w:val="Amnd Chptr"/>
    <w:basedOn w:val="Normal"/>
    <w:next w:val="Normal"/>
    <w:rsid w:val="001E48B4"/>
    <w:pPr>
      <w:spacing w:before="240" w:after="120"/>
      <w:ind w:left="1361"/>
      <w:jc w:val="center"/>
    </w:pPr>
    <w:rPr>
      <w:b/>
      <w:caps/>
      <w:sz w:val="26"/>
    </w:rPr>
  </w:style>
  <w:style w:type="paragraph" w:customStyle="1" w:styleId="Amendment">
    <w:name w:val="Amendment"/>
    <w:next w:val="Normal"/>
    <w:rsid w:val="001E48B4"/>
    <w:pPr>
      <w:tabs>
        <w:tab w:val="right" w:pos="3362"/>
      </w:tabs>
      <w:spacing w:before="120"/>
      <w:ind w:left="3345" w:hanging="2835"/>
    </w:pPr>
    <w:rPr>
      <w:sz w:val="24"/>
      <w:lang w:eastAsia="en-US"/>
    </w:rPr>
  </w:style>
  <w:style w:type="paragraph" w:styleId="ListParagraph">
    <w:name w:val="List Paragraph"/>
    <w:basedOn w:val="Normal"/>
    <w:uiPriority w:val="34"/>
    <w:qFormat/>
    <w:rsid w:val="001E48B4"/>
    <w:pPr>
      <w:tabs>
        <w:tab w:val="clear" w:pos="720"/>
      </w:tabs>
      <w:spacing w:after="200"/>
      <w:ind w:left="720"/>
    </w:pPr>
  </w:style>
  <w:style w:type="paragraph" w:customStyle="1" w:styleId="NewFormHeading">
    <w:name w:val="New Form Heading"/>
    <w:next w:val="Normal"/>
    <w:autoRedefine/>
    <w:qFormat/>
    <w:rsid w:val="001E48B4"/>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Energy Legislation Amendment (Energy Fairness) Bill 2021</vt:lpstr>
    </vt:vector>
  </TitlesOfParts>
  <Manager/>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Legislation Amendment (Energy Fairness) Bill 2021</dc:title>
  <dc:subject>OCPC Word Template</dc:subject>
  <dc:creator/>
  <cp:keywords>Formats, House Amendments</cp:keywords>
  <dc:description>28/08/2020 (PROD)</dc:description>
  <cp:lastModifiedBy/>
  <cp:revision>1</cp:revision>
  <cp:lastPrinted>2021-06-16T00:35:00Z</cp:lastPrinted>
  <dcterms:created xsi:type="dcterms:W3CDTF">2021-08-02T02:45:00Z</dcterms:created>
  <dcterms:modified xsi:type="dcterms:W3CDTF">2021-08-02T03:44:00Z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372340</vt:i4>
  </property>
  <property fmtid="{D5CDD505-2E9C-101B-9397-08002B2CF9AE}" pid="3" name="DocSubFolderNumber">
    <vt:lpwstr>S19/801</vt:lpwstr>
  </property>
</Properties>
</file>