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3FCC3" w14:textId="27908D8E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E12A7B">
        <w:rPr>
          <w:b/>
          <w:sz w:val="28"/>
          <w:szCs w:val="28"/>
        </w:rPr>
        <w:t>THE MEMBER FOR SANDRINGHAM</w:t>
      </w:r>
    </w:p>
    <w:p w14:paraId="0F54C246" w14:textId="77777777" w:rsidR="0063245B" w:rsidRDefault="0063245B"/>
    <w:p w14:paraId="41ADAD9A" w14:textId="77777777" w:rsidR="0063245B" w:rsidRDefault="0063245B"/>
    <w:p w14:paraId="3EE9D34C" w14:textId="77777777" w:rsidR="0063245B" w:rsidRDefault="0063245B"/>
    <w:p w14:paraId="2B5BE918" w14:textId="52820123" w:rsidR="00E56D44" w:rsidRDefault="00E12A7B" w:rsidP="0063245B">
      <w:pPr>
        <w:jc w:val="center"/>
        <w:rPr>
          <w:b/>
          <w:sz w:val="36"/>
          <w:szCs w:val="36"/>
        </w:rPr>
      </w:pPr>
      <w:r w:rsidRPr="00E12A7B">
        <w:rPr>
          <w:b/>
          <w:sz w:val="36"/>
          <w:szCs w:val="36"/>
        </w:rPr>
        <w:t>Energy Legislation Amendment (Energy Fairness) Bill 2021</w:t>
      </w:r>
    </w:p>
    <w:p w14:paraId="000A196F" w14:textId="77777777" w:rsidR="00E56D44" w:rsidRPr="0063245B" w:rsidRDefault="00E56D44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reasoned amendment</w:t>
      </w:r>
    </w:p>
    <w:p w14:paraId="1E7E7764" w14:textId="77777777" w:rsidR="0063245B" w:rsidRDefault="0063245B"/>
    <w:p w14:paraId="74B6F66B" w14:textId="77777777" w:rsidR="0063245B" w:rsidRDefault="0063245B"/>
    <w:p w14:paraId="70CB4484" w14:textId="4ADFF8D3" w:rsidR="00E12A7B" w:rsidRDefault="00E56D44" w:rsidP="00E12A7B">
      <w:pPr>
        <w:pStyle w:val="Readerfont"/>
      </w:pPr>
      <w:r>
        <w:t>I move</w:t>
      </w:r>
      <w:r w:rsidR="00E12A7B">
        <w:t xml:space="preserve">, </w:t>
      </w:r>
      <w:proofErr w:type="gramStart"/>
      <w:r>
        <w:t>That</w:t>
      </w:r>
      <w:proofErr w:type="gramEnd"/>
      <w:r>
        <w:t xml:space="preserve">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  <w:r w:rsidR="00E12A7B">
        <w:t xml:space="preserve"> </w:t>
      </w:r>
      <w:r w:rsidR="000F2876">
        <w:t xml:space="preserve">this House refuses to read this Bill a second time until </w:t>
      </w:r>
      <w:r w:rsidR="00E12A7B">
        <w:t>the Government has:</w:t>
      </w:r>
    </w:p>
    <w:p w14:paraId="2B19DAB2" w14:textId="77777777" w:rsidR="00E12A7B" w:rsidRDefault="00E12A7B" w:rsidP="00834832">
      <w:pPr>
        <w:pStyle w:val="Readerfont"/>
      </w:pPr>
    </w:p>
    <w:p w14:paraId="73A0F8AF" w14:textId="77777777" w:rsidR="00834832" w:rsidRDefault="00834832" w:rsidP="00834832">
      <w:pPr>
        <w:pStyle w:val="Readerfont"/>
        <w:ind w:left="567"/>
      </w:pPr>
    </w:p>
    <w:p w14:paraId="01714D49" w14:textId="1DA55534" w:rsidR="00834832" w:rsidRDefault="00834832" w:rsidP="00834832">
      <w:pPr>
        <w:pStyle w:val="Readerfont"/>
        <w:ind w:left="567" w:hanging="567"/>
      </w:pPr>
      <w:r w:rsidRPr="00834832">
        <w:t>(1</w:t>
      </w:r>
      <w:r>
        <w:t>)</w:t>
      </w:r>
      <w:r>
        <w:tab/>
        <w:t xml:space="preserve">reviewed the efficiency of the Energy and Water Ombudsman of Victoria (EWOV) in resolving complaints about energy contracts sold through telemarketing and door-to-door </w:t>
      </w:r>
      <w:proofErr w:type="gramStart"/>
      <w:r>
        <w:t>sales;</w:t>
      </w:r>
      <w:proofErr w:type="gramEnd"/>
      <w:r>
        <w:t xml:space="preserve"> </w:t>
      </w:r>
    </w:p>
    <w:p w14:paraId="72AE98CC" w14:textId="77777777" w:rsidR="00834832" w:rsidRDefault="00834832" w:rsidP="00834832">
      <w:pPr>
        <w:pStyle w:val="Readerfont"/>
        <w:ind w:left="567" w:hanging="567"/>
      </w:pPr>
    </w:p>
    <w:p w14:paraId="2F28BB8E" w14:textId="217AB731" w:rsidR="00834832" w:rsidRDefault="00834832" w:rsidP="00834832">
      <w:pPr>
        <w:pStyle w:val="Readerfont"/>
        <w:ind w:left="567" w:hanging="567"/>
      </w:pPr>
      <w:r>
        <w:t>(2)</w:t>
      </w:r>
      <w:r>
        <w:tab/>
        <w:t xml:space="preserve">thoroughly investigated the consumer protection outcomes of mandating that energy companies and agents that sell products through the solar homes initiative join an approved dispute resolution scheme such as </w:t>
      </w:r>
      <w:proofErr w:type="gramStart"/>
      <w:r>
        <w:t>EWOV;</w:t>
      </w:r>
      <w:proofErr w:type="gramEnd"/>
    </w:p>
    <w:p w14:paraId="48AFF5C0" w14:textId="77777777" w:rsidR="00834832" w:rsidRDefault="00834832" w:rsidP="00834832">
      <w:pPr>
        <w:pStyle w:val="Readerfont"/>
        <w:ind w:left="567" w:hanging="567"/>
      </w:pPr>
    </w:p>
    <w:p w14:paraId="2173A550" w14:textId="1D7A1266" w:rsidR="00834832" w:rsidRDefault="00834832" w:rsidP="00834832">
      <w:pPr>
        <w:pStyle w:val="Readerfont"/>
        <w:ind w:left="567" w:hanging="567"/>
      </w:pPr>
      <w:r>
        <w:t>(3)</w:t>
      </w:r>
      <w:r>
        <w:tab/>
        <w:t xml:space="preserve">examined the empirical need for enhanced consumer protections in the energy </w:t>
      </w:r>
      <w:proofErr w:type="gramStart"/>
      <w:r>
        <w:t>market;</w:t>
      </w:r>
      <w:proofErr w:type="gramEnd"/>
    </w:p>
    <w:p w14:paraId="6C99AA61" w14:textId="77777777" w:rsidR="00834832" w:rsidRDefault="00834832" w:rsidP="00834832">
      <w:pPr>
        <w:pStyle w:val="Readerfont"/>
        <w:ind w:left="567" w:hanging="567"/>
      </w:pPr>
    </w:p>
    <w:p w14:paraId="5E2A2D8B" w14:textId="616C05A7" w:rsidR="00834832" w:rsidRDefault="00834832" w:rsidP="00834832">
      <w:pPr>
        <w:pStyle w:val="Readerfont"/>
        <w:ind w:left="567" w:hanging="567"/>
      </w:pPr>
      <w:r>
        <w:t>(4)</w:t>
      </w:r>
      <w:r>
        <w:tab/>
        <w:t xml:space="preserve">investigated the prohibition of commission-based remuneration for direct marketing workers who operate in the energy sales </w:t>
      </w:r>
      <w:proofErr w:type="gramStart"/>
      <w:r>
        <w:t>sector;</w:t>
      </w:r>
      <w:proofErr w:type="gramEnd"/>
    </w:p>
    <w:p w14:paraId="13221354" w14:textId="77777777" w:rsidR="00834832" w:rsidRDefault="00834832" w:rsidP="00834832">
      <w:pPr>
        <w:pStyle w:val="Readerfont"/>
        <w:ind w:left="567" w:hanging="567"/>
      </w:pPr>
    </w:p>
    <w:p w14:paraId="1D4C2B39" w14:textId="7F6CBB28" w:rsidR="00834832" w:rsidRDefault="00834832" w:rsidP="00834832">
      <w:pPr>
        <w:pStyle w:val="Readerfont"/>
        <w:ind w:left="567" w:hanging="567"/>
      </w:pPr>
      <w:r>
        <w:t>(5)</w:t>
      </w:r>
      <w:r>
        <w:tab/>
        <w:t xml:space="preserve">investigated the consumer protection outcomes of requiring all energy contracts sold through direct marketing to be pre-lodged with the Essential Services </w:t>
      </w:r>
      <w:proofErr w:type="gramStart"/>
      <w:r>
        <w:t>Commission;</w:t>
      </w:r>
      <w:proofErr w:type="gramEnd"/>
    </w:p>
    <w:p w14:paraId="0E22FBE8" w14:textId="77777777" w:rsidR="00834832" w:rsidRDefault="00834832" w:rsidP="00834832">
      <w:pPr>
        <w:pStyle w:val="Readerfont"/>
        <w:ind w:left="567" w:hanging="567"/>
      </w:pPr>
    </w:p>
    <w:p w14:paraId="6F26B0B8" w14:textId="3A279292" w:rsidR="00834832" w:rsidRDefault="00834832" w:rsidP="00834832">
      <w:pPr>
        <w:pStyle w:val="Readerfont"/>
        <w:ind w:left="567" w:hanging="567"/>
      </w:pPr>
      <w:r>
        <w:t>(6)</w:t>
      </w:r>
      <w:r>
        <w:tab/>
        <w:t>reviewed the avenues through which do not knock stickers are made available and advertised to vulnerable cohorts within the Victorian community;</w:t>
      </w:r>
      <w:r w:rsidR="009B1144">
        <w:t xml:space="preserve"> and</w:t>
      </w:r>
    </w:p>
    <w:p w14:paraId="3A5680F3" w14:textId="77777777" w:rsidR="00834832" w:rsidRDefault="00834832" w:rsidP="00834832">
      <w:pPr>
        <w:pStyle w:val="Readerfont"/>
        <w:ind w:left="567" w:hanging="567"/>
      </w:pPr>
    </w:p>
    <w:p w14:paraId="239DB8BB" w14:textId="4D1683A7" w:rsidR="00834832" w:rsidRDefault="00834832" w:rsidP="00834832">
      <w:pPr>
        <w:pStyle w:val="Readerfont"/>
        <w:ind w:left="567" w:hanging="567"/>
      </w:pPr>
      <w:r>
        <w:t>(7)</w:t>
      </w:r>
      <w:r>
        <w:tab/>
        <w:t>reviewed the effectiveness of plain information statements as a form of consumer protection.</w:t>
      </w:r>
    </w:p>
    <w:p w14:paraId="3A50FDB0" w14:textId="7548C9A5" w:rsidR="0077059D" w:rsidRDefault="0077059D" w:rsidP="00834832">
      <w:pPr>
        <w:pStyle w:val="Readerfont"/>
        <w:ind w:left="7"/>
      </w:pPr>
    </w:p>
    <w:sectPr w:rsidR="0077059D" w:rsidSect="00BA1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16702" w14:textId="77777777" w:rsidR="00E56D44" w:rsidRDefault="00E56D44" w:rsidP="00D84302">
      <w:r>
        <w:separator/>
      </w:r>
    </w:p>
  </w:endnote>
  <w:endnote w:type="continuationSeparator" w:id="0">
    <w:p w14:paraId="5CC2D0AE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9B402" w14:textId="77777777" w:rsidR="00834832" w:rsidRDefault="00834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25905" w14:textId="77777777" w:rsidR="00006946" w:rsidRDefault="00006946">
    <w:pPr>
      <w:pStyle w:val="Footer"/>
      <w:rPr>
        <w:noProof/>
        <w:sz w:val="20"/>
        <w:szCs w:val="20"/>
      </w:rPr>
    </w:pPr>
  </w:p>
  <w:p w14:paraId="69CDDACC" w14:textId="7CC82264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834832">
      <w:rPr>
        <w:noProof/>
        <w:sz w:val="20"/>
        <w:szCs w:val="20"/>
      </w:rPr>
      <w:t>S:\Parliamentary procedure\House documents\TUES\Energy Legislation Amendment (Energy Fairness) Bill 2021 - Rowswell reasoned amendment.docx</w:t>
    </w:r>
    <w:r w:rsidRPr="00D84302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72599" w14:textId="77777777" w:rsidR="00834832" w:rsidRDefault="00834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2732" w14:textId="77777777" w:rsidR="00E56D44" w:rsidRDefault="00E56D44" w:rsidP="00D84302">
      <w:r>
        <w:separator/>
      </w:r>
    </w:p>
  </w:footnote>
  <w:footnote w:type="continuationSeparator" w:id="0">
    <w:p w14:paraId="76392DAB" w14:textId="77777777" w:rsidR="00E56D44" w:rsidRDefault="00E56D44" w:rsidP="00D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FC04" w14:textId="77777777" w:rsidR="00834832" w:rsidRDefault="00834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451D" w14:textId="77777777" w:rsidR="00834832" w:rsidRDefault="00834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9161" w14:textId="77777777" w:rsidR="00834832" w:rsidRDefault="00834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6B1"/>
    <w:multiLevelType w:val="hybridMultilevel"/>
    <w:tmpl w:val="136A1800"/>
    <w:lvl w:ilvl="0" w:tplc="601EE8A2">
      <w:start w:val="1"/>
      <w:numFmt w:val="decimal"/>
      <w:lvlText w:val="(%1)"/>
      <w:lvlJc w:val="left"/>
      <w:pPr>
        <w:ind w:left="1127" w:hanging="5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017D4"/>
    <w:multiLevelType w:val="hybridMultilevel"/>
    <w:tmpl w:val="5C42E7B8"/>
    <w:lvl w:ilvl="0" w:tplc="8A5EC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3E5280"/>
    <w:rsid w:val="003F5E93"/>
    <w:rsid w:val="003F6AFB"/>
    <w:rsid w:val="00544BC4"/>
    <w:rsid w:val="0063245B"/>
    <w:rsid w:val="007666C7"/>
    <w:rsid w:val="0077059D"/>
    <w:rsid w:val="007C281A"/>
    <w:rsid w:val="008222FB"/>
    <w:rsid w:val="00834832"/>
    <w:rsid w:val="008377C5"/>
    <w:rsid w:val="00866CFB"/>
    <w:rsid w:val="00895F90"/>
    <w:rsid w:val="008C1D35"/>
    <w:rsid w:val="009116FF"/>
    <w:rsid w:val="00961C7E"/>
    <w:rsid w:val="009B1144"/>
    <w:rsid w:val="009E5613"/>
    <w:rsid w:val="00B232B3"/>
    <w:rsid w:val="00B33C54"/>
    <w:rsid w:val="00BA18B7"/>
    <w:rsid w:val="00BC64BA"/>
    <w:rsid w:val="00D217ED"/>
    <w:rsid w:val="00D84302"/>
    <w:rsid w:val="00E12A7B"/>
    <w:rsid w:val="00E56D44"/>
    <w:rsid w:val="00E729CA"/>
    <w:rsid w:val="00E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FACD11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2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2A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1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5BAE-FE11-4C9E-B4AD-7075A5F0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Vaughn Koops</cp:lastModifiedBy>
  <cp:revision>2</cp:revision>
  <cp:lastPrinted>2019-01-06T23:06:00Z</cp:lastPrinted>
  <dcterms:created xsi:type="dcterms:W3CDTF">2021-06-10T02:02:00Z</dcterms:created>
  <dcterms:modified xsi:type="dcterms:W3CDTF">2021-06-10T02:02:00Z</dcterms:modified>
</cp:coreProperties>
</file>