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664" w:rsidRPr="009F1664" w:rsidRDefault="009F1664" w:rsidP="009F1664">
      <w:pPr>
        <w:jc w:val="center"/>
        <w:rPr>
          <w:rFonts w:ascii="Arial" w:hAnsi="Arial" w:cs="Arial"/>
          <w:b/>
          <w:sz w:val="24"/>
          <w:szCs w:val="24"/>
        </w:rPr>
      </w:pPr>
      <w:r w:rsidRPr="009F1664">
        <w:rPr>
          <w:rFonts w:ascii="Arial" w:hAnsi="Arial" w:cs="Arial"/>
          <w:b/>
          <w:sz w:val="24"/>
          <w:szCs w:val="24"/>
        </w:rPr>
        <w:t>LEGISLATIVE COUNCIL</w:t>
      </w:r>
    </w:p>
    <w:p w:rsidR="009F1664" w:rsidRPr="009F1664" w:rsidRDefault="000F758B" w:rsidP="009F1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CHANGE OR SUPPRESSION (CONVERSION) PRACTICES PROHIBITION BILL 2020</w:t>
      </w:r>
    </w:p>
    <w:p w:rsidR="009F1664" w:rsidRPr="009F1664" w:rsidRDefault="009F1664" w:rsidP="009F1664">
      <w:pPr>
        <w:jc w:val="center"/>
        <w:rPr>
          <w:rFonts w:ascii="Arial" w:hAnsi="Arial" w:cs="Arial"/>
          <w:sz w:val="24"/>
          <w:szCs w:val="24"/>
        </w:rPr>
      </w:pPr>
    </w:p>
    <w:p w:rsid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  <w:r w:rsidRPr="009F1664">
        <w:rPr>
          <w:rFonts w:ascii="Arial" w:hAnsi="Arial" w:cs="Arial"/>
          <w:i/>
          <w:sz w:val="24"/>
          <w:szCs w:val="24"/>
        </w:rPr>
        <w:t xml:space="preserve">(Reasoned amendment to be moved by </w:t>
      </w:r>
      <w:r w:rsidR="000F758B">
        <w:rPr>
          <w:rFonts w:ascii="Arial" w:hAnsi="Arial" w:cs="Arial"/>
          <w:i/>
          <w:sz w:val="24"/>
          <w:szCs w:val="24"/>
        </w:rPr>
        <w:t>Mr O’Donohue</w:t>
      </w:r>
      <w:r>
        <w:rPr>
          <w:rFonts w:ascii="Arial" w:hAnsi="Arial" w:cs="Arial"/>
          <w:i/>
          <w:sz w:val="24"/>
          <w:szCs w:val="24"/>
        </w:rPr>
        <w:t xml:space="preserve"> to motion for Second </w:t>
      </w:r>
      <w:r w:rsidRPr="009F1664">
        <w:rPr>
          <w:rFonts w:ascii="Arial" w:hAnsi="Arial" w:cs="Arial"/>
          <w:i/>
          <w:sz w:val="24"/>
          <w:szCs w:val="24"/>
        </w:rPr>
        <w:t>Reading)</w:t>
      </w:r>
    </w:p>
    <w:p w:rsidR="009F1664" w:rsidRP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</w:p>
    <w:p w:rsidR="00B439FC" w:rsidRPr="00B439FC" w:rsidRDefault="009F1664" w:rsidP="00B439FC">
      <w:pPr>
        <w:jc w:val="both"/>
        <w:rPr>
          <w:rFonts w:ascii="Arial" w:hAnsi="Arial" w:cs="Arial"/>
          <w:sz w:val="24"/>
          <w:szCs w:val="24"/>
        </w:rPr>
      </w:pPr>
      <w:r w:rsidRPr="009F1664">
        <w:rPr>
          <w:rFonts w:ascii="Arial" w:hAnsi="Arial" w:cs="Arial"/>
          <w:sz w:val="24"/>
          <w:szCs w:val="24"/>
        </w:rPr>
        <w:t xml:space="preserve">That all the words after “That” be </w:t>
      </w:r>
      <w:r w:rsidRPr="00506E70">
        <w:rPr>
          <w:rFonts w:ascii="Arial" w:hAnsi="Arial" w:cs="Arial"/>
          <w:b/>
          <w:sz w:val="24"/>
          <w:szCs w:val="24"/>
        </w:rPr>
        <w:t>omitted</w:t>
      </w:r>
      <w:r w:rsidRPr="009F1664">
        <w:rPr>
          <w:rFonts w:ascii="Arial" w:hAnsi="Arial" w:cs="Arial"/>
          <w:sz w:val="24"/>
          <w:szCs w:val="24"/>
        </w:rPr>
        <w:t xml:space="preserve"> </w:t>
      </w:r>
      <w:r w:rsidR="00B439FC">
        <w:rPr>
          <w:rFonts w:ascii="Arial" w:hAnsi="Arial" w:cs="Arial"/>
          <w:sz w:val="24"/>
          <w:szCs w:val="24"/>
        </w:rPr>
        <w:t>and replaced with the words “</w:t>
      </w:r>
      <w:r w:rsidR="00B439FC" w:rsidRPr="00B439FC">
        <w:rPr>
          <w:rFonts w:ascii="Arial" w:hAnsi="Arial" w:cs="Arial"/>
          <w:sz w:val="24"/>
          <w:szCs w:val="24"/>
        </w:rPr>
        <w:t>this House refuses to read this B</w:t>
      </w:r>
      <w:r w:rsidR="00B439FC">
        <w:rPr>
          <w:rFonts w:ascii="Arial" w:hAnsi="Arial" w:cs="Arial"/>
          <w:sz w:val="24"/>
          <w:szCs w:val="24"/>
        </w:rPr>
        <w:t xml:space="preserve">ill a second time until </w:t>
      </w:r>
      <w:r w:rsidR="000F758B">
        <w:rPr>
          <w:rFonts w:ascii="Arial" w:hAnsi="Arial" w:cs="Arial"/>
          <w:sz w:val="24"/>
          <w:szCs w:val="24"/>
        </w:rPr>
        <w:t xml:space="preserve">further </w:t>
      </w:r>
      <w:r w:rsidR="00651CAA">
        <w:rPr>
          <w:rFonts w:ascii="Arial" w:hAnsi="Arial" w:cs="Arial"/>
          <w:sz w:val="24"/>
          <w:szCs w:val="24"/>
        </w:rPr>
        <w:t xml:space="preserve">urgent </w:t>
      </w:r>
      <w:r w:rsidR="000F758B">
        <w:rPr>
          <w:rFonts w:ascii="Arial" w:hAnsi="Arial" w:cs="Arial"/>
          <w:sz w:val="24"/>
          <w:szCs w:val="24"/>
        </w:rPr>
        <w:t xml:space="preserve">consultation is undertaken with all stakeholders and </w:t>
      </w:r>
      <w:r w:rsidR="006D05F9">
        <w:rPr>
          <w:rFonts w:ascii="Arial" w:hAnsi="Arial" w:cs="Arial"/>
          <w:sz w:val="24"/>
          <w:szCs w:val="24"/>
        </w:rPr>
        <w:t xml:space="preserve">the </w:t>
      </w:r>
      <w:r w:rsidR="000F758B">
        <w:rPr>
          <w:rFonts w:ascii="Arial" w:hAnsi="Arial" w:cs="Arial"/>
          <w:sz w:val="24"/>
          <w:szCs w:val="24"/>
        </w:rPr>
        <w:t xml:space="preserve">inherent significant </w:t>
      </w:r>
      <w:r w:rsidR="006D05F9">
        <w:rPr>
          <w:rFonts w:ascii="Arial" w:hAnsi="Arial" w:cs="Arial"/>
          <w:sz w:val="24"/>
          <w:szCs w:val="24"/>
        </w:rPr>
        <w:t>issues</w:t>
      </w:r>
      <w:r w:rsidR="000F758B">
        <w:rPr>
          <w:rFonts w:ascii="Arial" w:hAnsi="Arial" w:cs="Arial"/>
          <w:sz w:val="24"/>
          <w:szCs w:val="24"/>
        </w:rPr>
        <w:t xml:space="preserve"> with the Bill can be addressed and appropriate amendments </w:t>
      </w:r>
      <w:r w:rsidR="00651CAA">
        <w:rPr>
          <w:rFonts w:ascii="Arial" w:hAnsi="Arial" w:cs="Arial"/>
          <w:sz w:val="24"/>
          <w:szCs w:val="24"/>
        </w:rPr>
        <w:t xml:space="preserve">urgently </w:t>
      </w:r>
      <w:r w:rsidR="000F758B">
        <w:rPr>
          <w:rFonts w:ascii="Arial" w:hAnsi="Arial" w:cs="Arial"/>
          <w:sz w:val="24"/>
          <w:szCs w:val="24"/>
        </w:rPr>
        <w:t xml:space="preserve">made, including express clarification of </w:t>
      </w:r>
      <w:r w:rsidR="00B439FC">
        <w:rPr>
          <w:rFonts w:ascii="Arial" w:hAnsi="Arial" w:cs="Arial"/>
          <w:sz w:val="24"/>
          <w:szCs w:val="24"/>
        </w:rPr>
        <w:t>—</w:t>
      </w:r>
    </w:p>
    <w:p w:rsidR="00B439FC" w:rsidRPr="00B439FC" w:rsidRDefault="00B439FC" w:rsidP="006D05F9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B439FC"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r w:rsidRPr="00B439FC">
        <w:rPr>
          <w:rFonts w:ascii="Arial" w:hAnsi="Arial" w:cs="Arial"/>
          <w:sz w:val="24"/>
          <w:szCs w:val="24"/>
        </w:rPr>
        <w:t xml:space="preserve">the </w:t>
      </w:r>
      <w:r w:rsidR="000F758B">
        <w:rPr>
          <w:rFonts w:ascii="Arial" w:hAnsi="Arial" w:cs="Arial"/>
          <w:sz w:val="24"/>
          <w:szCs w:val="24"/>
        </w:rPr>
        <w:t>rights of children and their parents, particularly in relation to seeking assistance with gender identity and sexu</w:t>
      </w:r>
      <w:bookmarkStart w:id="0" w:name="_GoBack"/>
      <w:bookmarkEnd w:id="0"/>
      <w:r w:rsidR="000F758B">
        <w:rPr>
          <w:rFonts w:ascii="Arial" w:hAnsi="Arial" w:cs="Arial"/>
          <w:sz w:val="24"/>
          <w:szCs w:val="24"/>
        </w:rPr>
        <w:t>al orientation issues including gender dysphoria;</w:t>
      </w:r>
    </w:p>
    <w:p w:rsidR="00B439FC" w:rsidRDefault="00B439FC" w:rsidP="006D05F9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B439F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0F758B">
        <w:rPr>
          <w:rFonts w:ascii="Arial" w:hAnsi="Arial" w:cs="Arial"/>
          <w:sz w:val="24"/>
          <w:szCs w:val="24"/>
        </w:rPr>
        <w:t>the legal competence of children under 18 years of age, to provide informed consent for gender transitioning hormonal drug treatment, the puberty blocker treatment;</w:t>
      </w:r>
    </w:p>
    <w:p w:rsidR="000F758B" w:rsidRDefault="00B439FC" w:rsidP="006D05F9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B439F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Pr="00B439FC">
        <w:rPr>
          <w:rFonts w:ascii="Arial" w:hAnsi="Arial" w:cs="Arial"/>
          <w:sz w:val="24"/>
          <w:szCs w:val="24"/>
        </w:rPr>
        <w:t xml:space="preserve">the </w:t>
      </w:r>
      <w:r w:rsidR="000F758B">
        <w:rPr>
          <w:rFonts w:ascii="Arial" w:hAnsi="Arial" w:cs="Arial"/>
          <w:sz w:val="24"/>
          <w:szCs w:val="24"/>
        </w:rPr>
        <w:t xml:space="preserve">rights of individuals to voluntarily seek assistance for gender identity and sexual orientation issues including via pastoral </w:t>
      </w:r>
      <w:r w:rsidR="006D05F9">
        <w:rPr>
          <w:rFonts w:ascii="Arial" w:hAnsi="Arial" w:cs="Arial"/>
          <w:sz w:val="24"/>
          <w:szCs w:val="24"/>
        </w:rPr>
        <w:t>c</w:t>
      </w:r>
      <w:r w:rsidR="000F758B">
        <w:rPr>
          <w:rFonts w:ascii="Arial" w:hAnsi="Arial" w:cs="Arial"/>
          <w:sz w:val="24"/>
          <w:szCs w:val="24"/>
        </w:rPr>
        <w:t>are and faith organisation counselling services;</w:t>
      </w:r>
    </w:p>
    <w:p w:rsidR="000F758B" w:rsidRPr="000F758B" w:rsidRDefault="000F758B" w:rsidP="006D05F9">
      <w:pPr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0F758B">
        <w:rPr>
          <w:rFonts w:ascii="Arial" w:hAnsi="Arial" w:cs="Arial"/>
          <w:sz w:val="24"/>
          <w:szCs w:val="24"/>
        </w:rPr>
        <w:t>(4)</w:t>
      </w:r>
      <w:r w:rsidRPr="000F75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>t</w:t>
      </w:r>
      <w:r w:rsidRPr="000F758B">
        <w:rPr>
          <w:rFonts w:ascii="Arial" w:hAnsi="Arial" w:cs="Arial"/>
          <w:iCs/>
          <w:color w:val="000000"/>
          <w:sz w:val="24"/>
          <w:szCs w:val="24"/>
        </w:rPr>
        <w:t xml:space="preserve">he </w:t>
      </w:r>
      <w:r w:rsidRPr="006D05F9">
        <w:rPr>
          <w:rFonts w:ascii="Arial" w:hAnsi="Arial" w:cs="Arial"/>
          <w:sz w:val="24"/>
          <w:szCs w:val="24"/>
        </w:rPr>
        <w:t>rights</w:t>
      </w:r>
      <w:r w:rsidRPr="000F758B">
        <w:rPr>
          <w:rFonts w:ascii="Arial" w:hAnsi="Arial" w:cs="Arial"/>
          <w:iCs/>
          <w:color w:val="000000"/>
          <w:sz w:val="24"/>
          <w:szCs w:val="24"/>
        </w:rPr>
        <w:t xml:space="preserve"> of faith organisations to provide such pastoral care and counselling services to </w:t>
      </w:r>
      <w:r w:rsidRPr="000F758B">
        <w:rPr>
          <w:rFonts w:ascii="Arial" w:hAnsi="Arial" w:cs="Arial"/>
          <w:sz w:val="24"/>
          <w:szCs w:val="24"/>
        </w:rPr>
        <w:t>individuals</w:t>
      </w:r>
      <w:r w:rsidRPr="000F758B">
        <w:rPr>
          <w:rFonts w:ascii="Arial" w:hAnsi="Arial" w:cs="Arial"/>
          <w:iCs/>
          <w:color w:val="000000"/>
          <w:sz w:val="24"/>
          <w:szCs w:val="24"/>
        </w:rPr>
        <w:t xml:space="preserve"> who voluntarily seek assistance; and</w:t>
      </w:r>
    </w:p>
    <w:p w:rsidR="000F758B" w:rsidRPr="000F758B" w:rsidRDefault="000F758B" w:rsidP="006D05F9">
      <w:pPr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0F758B">
        <w:rPr>
          <w:rFonts w:ascii="Arial" w:hAnsi="Arial" w:cs="Arial"/>
          <w:iCs/>
          <w:color w:val="000000"/>
          <w:sz w:val="24"/>
          <w:szCs w:val="24"/>
        </w:rPr>
        <w:t>(5)</w:t>
      </w:r>
      <w:r w:rsidRPr="000F758B"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>t</w:t>
      </w:r>
      <w:r w:rsidRPr="000F758B">
        <w:rPr>
          <w:rFonts w:ascii="Arial" w:hAnsi="Arial" w:cs="Arial"/>
          <w:iCs/>
          <w:color w:val="000000"/>
          <w:sz w:val="24"/>
          <w:szCs w:val="24"/>
        </w:rPr>
        <w:t xml:space="preserve">he </w:t>
      </w:r>
      <w:r w:rsidRPr="006D05F9">
        <w:rPr>
          <w:rFonts w:ascii="Arial" w:hAnsi="Arial" w:cs="Arial"/>
          <w:sz w:val="24"/>
          <w:szCs w:val="24"/>
        </w:rPr>
        <w:t>rights</w:t>
      </w:r>
      <w:r w:rsidRPr="000F758B">
        <w:rPr>
          <w:rFonts w:ascii="Arial" w:hAnsi="Arial" w:cs="Arial"/>
          <w:iCs/>
          <w:color w:val="000000"/>
          <w:sz w:val="24"/>
          <w:szCs w:val="24"/>
        </w:rPr>
        <w:t xml:space="preserve"> of health care professionals to </w:t>
      </w:r>
      <w:proofErr w:type="gramStart"/>
      <w:r w:rsidRPr="000F758B">
        <w:rPr>
          <w:rFonts w:ascii="Arial" w:hAnsi="Arial" w:cs="Arial"/>
          <w:iCs/>
          <w:color w:val="000000"/>
          <w:sz w:val="24"/>
          <w:szCs w:val="24"/>
        </w:rPr>
        <w:t>provide assistance</w:t>
      </w:r>
      <w:proofErr w:type="gramEnd"/>
      <w:r w:rsidRPr="000F758B">
        <w:rPr>
          <w:rFonts w:ascii="Arial" w:hAnsi="Arial" w:cs="Arial"/>
          <w:iCs/>
          <w:color w:val="000000"/>
          <w:sz w:val="24"/>
          <w:szCs w:val="24"/>
        </w:rPr>
        <w:t xml:space="preserve"> and care to individuals who seek help for gender identity or sexual orientation issues.</w:t>
      </w:r>
      <w:r w:rsidR="006D05F9">
        <w:rPr>
          <w:rFonts w:ascii="Arial" w:hAnsi="Arial" w:cs="Arial"/>
          <w:iCs/>
          <w:color w:val="000000"/>
          <w:sz w:val="24"/>
          <w:szCs w:val="24"/>
        </w:rPr>
        <w:t>”.</w:t>
      </w:r>
    </w:p>
    <w:p w:rsidR="000F758B" w:rsidRPr="009F1664" w:rsidRDefault="000F758B" w:rsidP="000F758B">
      <w:pPr>
        <w:ind w:left="851" w:hanging="567"/>
        <w:jc w:val="both"/>
        <w:rPr>
          <w:rFonts w:ascii="Arial" w:hAnsi="Arial" w:cs="Arial"/>
          <w:sz w:val="24"/>
          <w:szCs w:val="24"/>
        </w:rPr>
      </w:pPr>
    </w:p>
    <w:sectPr w:rsidR="000F758B" w:rsidRPr="009F1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5E" w:rsidRDefault="002B555E" w:rsidP="002B555E">
      <w:pPr>
        <w:spacing w:after="0" w:line="240" w:lineRule="auto"/>
      </w:pPr>
      <w:r>
        <w:separator/>
      </w:r>
    </w:p>
  </w:endnote>
  <w:endnote w:type="continuationSeparator" w:id="0">
    <w:p w:rsidR="002B555E" w:rsidRDefault="002B555E" w:rsidP="002B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4A2" w:rsidRDefault="004D6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5E" w:rsidRDefault="00651CAA">
    <w:pPr>
      <w:pStyle w:val="Footer"/>
    </w:pPr>
    <w:r>
      <w:fldChar w:fldCharType="begin"/>
    </w:r>
    <w:r>
      <w:instrText xml:space="preserve"> FILENAME  \* Caps \p  \* MERGEFORMAT </w:instrText>
    </w:r>
    <w:r>
      <w:fldChar w:fldCharType="separate"/>
    </w:r>
    <w:r w:rsidR="00506E70">
      <w:rPr>
        <w:noProof/>
      </w:rPr>
      <w:t>S:\Chouse\Amendments\Reasoned Amendments\Change Or Suppression (Conversion) Practice Prohibition Bill 2020.Docx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4A2" w:rsidRDefault="004D6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5E" w:rsidRDefault="002B555E" w:rsidP="002B555E">
      <w:pPr>
        <w:spacing w:after="0" w:line="240" w:lineRule="auto"/>
      </w:pPr>
      <w:r>
        <w:separator/>
      </w:r>
    </w:p>
  </w:footnote>
  <w:footnote w:type="continuationSeparator" w:id="0">
    <w:p w:rsidR="002B555E" w:rsidRDefault="002B555E" w:rsidP="002B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4A2" w:rsidRDefault="004D6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4A2" w:rsidRDefault="004D6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4A2" w:rsidRDefault="004D6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80E20"/>
    <w:multiLevelType w:val="hybridMultilevel"/>
    <w:tmpl w:val="3A6C9898"/>
    <w:lvl w:ilvl="0" w:tplc="31C0FCEE">
      <w:start w:val="1"/>
      <w:numFmt w:val="lowerRoman"/>
      <w:lvlText w:val="(%1)"/>
      <w:lvlJc w:val="right"/>
      <w:pPr>
        <w:ind w:left="1077" w:hanging="360"/>
      </w:p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64"/>
    <w:rsid w:val="000F758B"/>
    <w:rsid w:val="002B555E"/>
    <w:rsid w:val="004D64A2"/>
    <w:rsid w:val="00506E70"/>
    <w:rsid w:val="005B2E95"/>
    <w:rsid w:val="00651CAA"/>
    <w:rsid w:val="006D05F9"/>
    <w:rsid w:val="009F1664"/>
    <w:rsid w:val="00B439FC"/>
    <w:rsid w:val="00C35122"/>
    <w:rsid w:val="00D8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3DE64B"/>
  <w15:chartTrackingRefBased/>
  <w15:docId w15:val="{AEC98242-F927-483D-8A62-C6EF7E61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55E"/>
  </w:style>
  <w:style w:type="paragraph" w:styleId="Footer">
    <w:name w:val="footer"/>
    <w:basedOn w:val="Normal"/>
    <w:link w:val="Foot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55E"/>
  </w:style>
  <w:style w:type="paragraph" w:styleId="ListParagraph">
    <w:name w:val="List Paragraph"/>
    <w:basedOn w:val="Normal"/>
    <w:uiPriority w:val="34"/>
    <w:qFormat/>
    <w:rsid w:val="000F758B"/>
    <w:pPr>
      <w:spacing w:after="200" w:line="276" w:lineRule="auto"/>
      <w:ind w:left="720"/>
      <w:contextualSpacing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Bannan</dc:creator>
  <cp:keywords/>
  <dc:description/>
  <cp:lastModifiedBy>Juliana Duan</cp:lastModifiedBy>
  <cp:revision>5</cp:revision>
  <cp:lastPrinted>2021-02-01T04:22:00Z</cp:lastPrinted>
  <dcterms:created xsi:type="dcterms:W3CDTF">2021-02-01T03:53:00Z</dcterms:created>
  <dcterms:modified xsi:type="dcterms:W3CDTF">2021-02-02T07:17:00Z</dcterms:modified>
</cp:coreProperties>
</file>