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FDD8" w14:textId="70FD0661" w:rsidR="00712B9B" w:rsidRDefault="00523A57">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17F2F900" w14:textId="05CBFB90" w:rsidR="00712B9B" w:rsidRDefault="00523A57" w:rsidP="00712B9B">
      <w:pPr>
        <w:tabs>
          <w:tab w:val="clear" w:pos="720"/>
        </w:tabs>
        <w:spacing w:after="240"/>
        <w:jc w:val="center"/>
        <w:rPr>
          <w:b/>
          <w:caps/>
        </w:rPr>
      </w:pPr>
      <w:bookmarkStart w:id="1" w:name="cpBillTitle"/>
      <w:bookmarkEnd w:id="0"/>
      <w:r>
        <w:rPr>
          <w:b/>
          <w:caps/>
        </w:rPr>
        <w:t>PUBLIC HEALTH AND WELLBEING AMENDMENT (STATE OF EMERGENCY EXTENSION) BILL 2021</w:t>
      </w:r>
    </w:p>
    <w:p w14:paraId="1756E1C2" w14:textId="77777777" w:rsidR="00732E9C" w:rsidRDefault="00732E9C" w:rsidP="00922991">
      <w:pPr>
        <w:tabs>
          <w:tab w:val="left" w:pos="3912"/>
          <w:tab w:val="left" w:pos="4423"/>
        </w:tabs>
        <w:jc w:val="center"/>
        <w:rPr>
          <w:b/>
          <w:i/>
          <w:caps/>
        </w:rPr>
      </w:pPr>
      <w:bookmarkStart w:id="2" w:name="cpStart"/>
      <w:bookmarkEnd w:id="1"/>
      <w:bookmarkEnd w:id="2"/>
    </w:p>
    <w:p w14:paraId="48477DB9" w14:textId="6BC0CF36" w:rsidR="002459DD" w:rsidRDefault="005F23AA" w:rsidP="00922991">
      <w:pPr>
        <w:tabs>
          <w:tab w:val="left" w:pos="3912"/>
          <w:tab w:val="left" w:pos="4423"/>
        </w:tabs>
        <w:jc w:val="center"/>
        <w:rPr>
          <w:u w:val="single"/>
        </w:rPr>
      </w:pPr>
      <w:r>
        <w:rPr>
          <w:u w:val="single"/>
        </w:rPr>
        <w:t xml:space="preserve">(Amendments and New Clauses to be </w:t>
      </w:r>
      <w:r w:rsidR="00732E9C">
        <w:rPr>
          <w:u w:val="single"/>
        </w:rPr>
        <w:t>moved</w:t>
      </w:r>
      <w:r>
        <w:rPr>
          <w:u w:val="single"/>
        </w:rPr>
        <w:t xml:space="preserve"> by Mr O'Brien</w:t>
      </w:r>
      <w:r w:rsidR="00732E9C">
        <w:rPr>
          <w:u w:val="single"/>
        </w:rPr>
        <w:t>, Malvern</w:t>
      </w:r>
      <w:r>
        <w:rPr>
          <w:u w:val="single"/>
        </w:rPr>
        <w:t>)</w:t>
      </w:r>
    </w:p>
    <w:p w14:paraId="79AF0D0D" w14:textId="77777777" w:rsidR="00922991" w:rsidRPr="00922991" w:rsidRDefault="00922991" w:rsidP="00922991">
      <w:pPr>
        <w:tabs>
          <w:tab w:val="left" w:pos="3912"/>
          <w:tab w:val="left" w:pos="4423"/>
        </w:tabs>
        <w:jc w:val="center"/>
        <w:rPr>
          <w:u w:val="single"/>
        </w:rPr>
      </w:pPr>
    </w:p>
    <w:p w14:paraId="4B94ACAD" w14:textId="77777777" w:rsidR="002459DD" w:rsidRDefault="002459DD" w:rsidP="002459DD">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bookmarkStart w:id="3" w:name="_Hlk49842826"/>
      <w:r>
        <w:t>Clause 1, lines 5 to 8, omit all words and expressions on these lines and insert—</w:t>
      </w:r>
    </w:p>
    <w:bookmarkEnd w:id="3"/>
    <w:p w14:paraId="21B1338E" w14:textId="2B323E0E" w:rsidR="002459DD" w:rsidRDefault="001174F9" w:rsidP="001174F9">
      <w:pPr>
        <w:pStyle w:val="DraftHeading3"/>
        <w:tabs>
          <w:tab w:val="clear" w:pos="720"/>
          <w:tab w:val="right" w:pos="1757"/>
        </w:tabs>
        <w:ind w:left="1871" w:hanging="1871"/>
      </w:pPr>
      <w:r>
        <w:tab/>
      </w:r>
      <w:r w:rsidR="002459DD" w:rsidRPr="001174F9">
        <w:t>"(a)</w:t>
      </w:r>
      <w:r w:rsidR="002459DD">
        <w:tab/>
        <w:t xml:space="preserve">to provide for </w:t>
      </w:r>
      <w:r w:rsidR="00D365F8">
        <w:t>the</w:t>
      </w:r>
      <w:r w:rsidR="002459DD">
        <w:t xml:space="preserve"> state of emergency declaration that relates to the COVID-19 pandemic continuing in force for a total period that exceeds 6 months, on a month by month basis; and</w:t>
      </w:r>
    </w:p>
    <w:p w14:paraId="261385BC" w14:textId="77777777" w:rsidR="002459DD" w:rsidRDefault="001174F9" w:rsidP="001174F9">
      <w:pPr>
        <w:pStyle w:val="DraftHeading3"/>
        <w:tabs>
          <w:tab w:val="clear" w:pos="720"/>
          <w:tab w:val="right" w:pos="1757"/>
        </w:tabs>
        <w:ind w:left="1871" w:hanging="1871"/>
      </w:pPr>
      <w:r>
        <w:tab/>
      </w:r>
      <w:r w:rsidR="002459DD" w:rsidRPr="001174F9">
        <w:t>(ab)</w:t>
      </w:r>
      <w:r w:rsidR="002459DD">
        <w:tab/>
        <w:t>to provide for measures to enhance transparency during a state of emergency; and</w:t>
      </w:r>
    </w:p>
    <w:p w14:paraId="1E6F8529" w14:textId="77777777" w:rsidR="005F23AA" w:rsidRDefault="001174F9" w:rsidP="005F23AA">
      <w:pPr>
        <w:pStyle w:val="DraftHeading3"/>
        <w:tabs>
          <w:tab w:val="clear" w:pos="720"/>
          <w:tab w:val="right" w:pos="1757"/>
        </w:tabs>
        <w:ind w:left="1871" w:hanging="1871"/>
      </w:pPr>
      <w:r>
        <w:tab/>
      </w:r>
      <w:r w:rsidR="002459DD" w:rsidRPr="001174F9">
        <w:t>(ac)</w:t>
      </w:r>
      <w:r w:rsidR="002459DD">
        <w:tab/>
        <w:t>to provide for restrictions on the making of directions in relation to the Parliamentary precincts; and".</w:t>
      </w:r>
    </w:p>
    <w:p w14:paraId="66F69FD9" w14:textId="64940ACF" w:rsidR="00D62E99" w:rsidRDefault="00D62E99" w:rsidP="005F23AA">
      <w:pPr>
        <w:pStyle w:val="DraftHeading3"/>
        <w:numPr>
          <w:ilvl w:val="0"/>
          <w:numId w:val="27"/>
        </w:numPr>
        <w:tabs>
          <w:tab w:val="clear" w:pos="720"/>
          <w:tab w:val="right" w:pos="1757"/>
        </w:tabs>
        <w:spacing w:after="200"/>
      </w:pPr>
      <w:r>
        <w:t xml:space="preserve">Clause </w:t>
      </w:r>
      <w:r w:rsidR="00D365F8">
        <w:t>1</w:t>
      </w:r>
      <w:r>
        <w:t xml:space="preserve">, </w:t>
      </w:r>
      <w:r w:rsidR="00D365F8">
        <w:t xml:space="preserve">line 10, omit "16 December 2021" and insert "to align with the </w:t>
      </w:r>
      <w:r w:rsidR="00D365F8" w:rsidRPr="00551FB3">
        <w:t>date on which the state of emergency declaration that relates to the COVID-19 pandemic ceases to be in force</w:t>
      </w:r>
      <w:r w:rsidR="00D365F8">
        <w:t>"</w:t>
      </w:r>
      <w:r>
        <w:t>.</w:t>
      </w:r>
    </w:p>
    <w:p w14:paraId="1C4BA0B5" w14:textId="2430C016" w:rsidR="00D365F8" w:rsidRDefault="00D365F8" w:rsidP="005F23AA">
      <w:pPr>
        <w:pStyle w:val="ListParagraph"/>
        <w:numPr>
          <w:ilvl w:val="0"/>
          <w:numId w:val="23"/>
        </w:numPr>
        <w:suppressLineNumbers w:val="0"/>
        <w:tabs>
          <w:tab w:val="left" w:pos="3912"/>
          <w:tab w:val="left" w:pos="4423"/>
        </w:tabs>
        <w:overflowPunct/>
        <w:autoSpaceDE/>
        <w:autoSpaceDN/>
        <w:adjustRightInd/>
        <w:spacing w:line="256" w:lineRule="auto"/>
        <w:textAlignment w:val="auto"/>
      </w:pPr>
      <w:proofErr w:type="gramStart"/>
      <w:r>
        <w:t>Clause 3,</w:t>
      </w:r>
      <w:proofErr w:type="gramEnd"/>
      <w:r>
        <w:t xml:space="preserve"> omit this clause.</w:t>
      </w:r>
    </w:p>
    <w:p w14:paraId="1E5F26D8" w14:textId="77777777" w:rsidR="002459DD" w:rsidRDefault="002459DD" w:rsidP="005F23AA">
      <w:pPr>
        <w:pStyle w:val="ListParagraph"/>
        <w:numPr>
          <w:ilvl w:val="0"/>
          <w:numId w:val="23"/>
        </w:numPr>
        <w:suppressLineNumbers w:val="0"/>
        <w:tabs>
          <w:tab w:val="left" w:pos="3912"/>
          <w:tab w:val="left" w:pos="4423"/>
        </w:tabs>
        <w:overflowPunct/>
        <w:autoSpaceDE/>
        <w:autoSpaceDN/>
        <w:adjustRightInd/>
        <w:spacing w:before="0" w:line="256" w:lineRule="auto"/>
        <w:textAlignment w:val="auto"/>
      </w:pPr>
      <w:r>
        <w:t xml:space="preserve">Insert the following New Clause before clause </w:t>
      </w:r>
      <w:r w:rsidR="00D62E99">
        <w:t>4</w:t>
      </w:r>
      <w:r>
        <w:t>—</w:t>
      </w:r>
    </w:p>
    <w:p w14:paraId="4361EC3C" w14:textId="77777777" w:rsidR="002459DD" w:rsidRDefault="002459DD" w:rsidP="002459DD">
      <w:pPr>
        <w:pStyle w:val="DraftHeading1"/>
        <w:tabs>
          <w:tab w:val="right" w:pos="680"/>
        </w:tabs>
        <w:ind w:left="850" w:hanging="850"/>
      </w:pPr>
      <w:r>
        <w:tab/>
        <w:t>'</w:t>
      </w:r>
      <w:r w:rsidR="00922991">
        <w:t>3</w:t>
      </w:r>
      <w:r>
        <w:tab/>
        <w:t>Declaration of a state of emergency</w:t>
      </w:r>
    </w:p>
    <w:p w14:paraId="1EB08361" w14:textId="77777777" w:rsidR="002459DD" w:rsidRDefault="00D62E99" w:rsidP="00732E9C">
      <w:pPr>
        <w:pStyle w:val="AmendHeading1"/>
        <w:tabs>
          <w:tab w:val="right" w:pos="1276"/>
        </w:tabs>
        <w:ind w:left="1418" w:hanging="1418"/>
      </w:pPr>
      <w:r>
        <w:tab/>
      </w:r>
      <w:r w:rsidR="002459DD" w:rsidRPr="00D62E99">
        <w:t>(1)</w:t>
      </w:r>
      <w:r w:rsidR="002459DD">
        <w:tab/>
        <w:t xml:space="preserve">In section 198(7)(c) of the </w:t>
      </w:r>
      <w:r w:rsidR="002459DD">
        <w:rPr>
          <w:b/>
        </w:rPr>
        <w:t xml:space="preserve">Public Health and Wellbeing Act 2008 </w:t>
      </w:r>
      <w:r w:rsidR="002459DD">
        <w:t>for "6 months</w:t>
      </w:r>
      <w:r>
        <w:t xml:space="preserve"> or, in the case or the emergency declaration in respect of the COVID-19 pandemic, 12 months</w:t>
      </w:r>
      <w:r w:rsidR="002459DD">
        <w:t xml:space="preserve">." </w:t>
      </w:r>
      <w:r w:rsidR="002459DD">
        <w:rPr>
          <w:b/>
        </w:rPr>
        <w:t xml:space="preserve">substitute </w:t>
      </w:r>
      <w:r w:rsidR="002459DD">
        <w:t>"6 months, other than in accordance with a resolution of both Houses of the Parliament that approves the total period exceeding 6 months.".</w:t>
      </w:r>
    </w:p>
    <w:p w14:paraId="27650C95" w14:textId="77777777" w:rsidR="002459DD" w:rsidRDefault="00922991" w:rsidP="00922991">
      <w:pPr>
        <w:pStyle w:val="DraftHeading2"/>
        <w:tabs>
          <w:tab w:val="clear" w:pos="720"/>
          <w:tab w:val="right" w:pos="1247"/>
        </w:tabs>
        <w:ind w:left="1361" w:hanging="1361"/>
      </w:pPr>
      <w:r>
        <w:tab/>
      </w:r>
      <w:r w:rsidR="002459DD" w:rsidRPr="00922991">
        <w:t>(2)</w:t>
      </w:r>
      <w:r w:rsidR="002459DD">
        <w:tab/>
        <w:t xml:space="preserve">After section 198(7) of the </w:t>
      </w:r>
      <w:r w:rsidR="002459DD" w:rsidRPr="00922991">
        <w:rPr>
          <w:b/>
        </w:rPr>
        <w:t>Public Health and Wellbeing Act 2008</w:t>
      </w:r>
      <w:r w:rsidR="002459DD">
        <w:t xml:space="preserve"> insert—</w:t>
      </w:r>
    </w:p>
    <w:p w14:paraId="6AA079C8" w14:textId="77777777" w:rsidR="002459DD" w:rsidRDefault="002459DD" w:rsidP="002459DD">
      <w:pPr>
        <w:pStyle w:val="AmendHeading1"/>
        <w:tabs>
          <w:tab w:val="right" w:pos="1701"/>
        </w:tabs>
        <w:ind w:left="1871" w:hanging="1871"/>
      </w:pPr>
      <w:r>
        <w:tab/>
        <w:t>"(7A)</w:t>
      </w:r>
      <w:r>
        <w:tab/>
        <w:t>A resolution passed by both Houses of the Parliament that approves a state of emergency declaration continuing in force for a total period that exceeds 6 months—</w:t>
      </w:r>
    </w:p>
    <w:p w14:paraId="296CDCB4" w14:textId="77777777" w:rsidR="002459DD" w:rsidRDefault="00922991" w:rsidP="00922991">
      <w:pPr>
        <w:pStyle w:val="AmendHeading2"/>
        <w:tabs>
          <w:tab w:val="clear" w:pos="720"/>
          <w:tab w:val="right" w:pos="2268"/>
        </w:tabs>
        <w:ind w:left="2381" w:hanging="2381"/>
      </w:pPr>
      <w:r>
        <w:tab/>
      </w:r>
      <w:r w:rsidR="002459DD" w:rsidRPr="00922991">
        <w:t>(a)</w:t>
      </w:r>
      <w:r w:rsidR="002459DD">
        <w:tab/>
        <w:t>must specify the total additional period, not exceeding one month, for which the state of emergency declaration may continue in force in accordance with the resolution; and</w:t>
      </w:r>
    </w:p>
    <w:p w14:paraId="505BA035" w14:textId="77777777" w:rsidR="002459DD" w:rsidRDefault="00922991" w:rsidP="00922991">
      <w:pPr>
        <w:pStyle w:val="AmendHeading2"/>
        <w:tabs>
          <w:tab w:val="clear" w:pos="720"/>
          <w:tab w:val="right" w:pos="2268"/>
        </w:tabs>
        <w:ind w:left="2381" w:hanging="2381"/>
      </w:pPr>
      <w:r>
        <w:tab/>
      </w:r>
      <w:r w:rsidR="002459DD" w:rsidRPr="00922991">
        <w:t>(b)</w:t>
      </w:r>
      <w:r w:rsidR="002459DD">
        <w:tab/>
        <w:t>must be in respect of a state of emergency declaration that relates to the COVID-19 pandemic; and</w:t>
      </w:r>
    </w:p>
    <w:p w14:paraId="661E01A5" w14:textId="77777777" w:rsidR="002459DD" w:rsidRDefault="00922991" w:rsidP="00922991">
      <w:pPr>
        <w:pStyle w:val="AmendHeading2"/>
        <w:tabs>
          <w:tab w:val="clear" w:pos="720"/>
          <w:tab w:val="right" w:pos="2268"/>
        </w:tabs>
        <w:ind w:left="2381" w:hanging="2381"/>
      </w:pPr>
      <w:r>
        <w:tab/>
      </w:r>
      <w:r w:rsidR="002459DD" w:rsidRPr="00922991">
        <w:t>(c)</w:t>
      </w:r>
      <w:r w:rsidR="002459DD">
        <w:tab/>
        <w:t>should not be moved until—</w:t>
      </w:r>
    </w:p>
    <w:p w14:paraId="28320277" w14:textId="77777777" w:rsidR="002459DD" w:rsidRDefault="002459DD" w:rsidP="002459DD">
      <w:pPr>
        <w:pStyle w:val="AmendHeading3"/>
        <w:tabs>
          <w:tab w:val="right" w:pos="2778"/>
        </w:tabs>
        <w:ind w:left="2891" w:hanging="2891"/>
      </w:pPr>
      <w:r>
        <w:tab/>
        <w:t>(i)</w:t>
      </w:r>
      <w:r>
        <w:tab/>
        <w:t xml:space="preserve">a statement of the basis on which it is proposed that the declaration continue in force and the objectives of continuing the declaration in force, including as to how these objectives </w:t>
      </w:r>
      <w:r>
        <w:lastRenderedPageBreak/>
        <w:t>relate to the objects of the Act has been laid before the House; and</w:t>
      </w:r>
    </w:p>
    <w:p w14:paraId="21955BCF" w14:textId="77777777" w:rsidR="002459DD" w:rsidRDefault="002459DD" w:rsidP="002459DD">
      <w:pPr>
        <w:pStyle w:val="AmendHeading3"/>
        <w:tabs>
          <w:tab w:val="right" w:pos="2778"/>
        </w:tabs>
        <w:ind w:left="2891" w:hanging="2891"/>
      </w:pPr>
      <w:r>
        <w:tab/>
        <w:t>(ii)</w:t>
      </w:r>
      <w:r>
        <w:tab/>
        <w:t>all members of Parliament who so request have received appropriate briefings and appropriate information on the circumstances causing a serious risk to public health out of which the state of emergency arises; and</w:t>
      </w:r>
    </w:p>
    <w:p w14:paraId="79EFE019" w14:textId="77777777" w:rsidR="002459DD" w:rsidRDefault="00922991" w:rsidP="00922991">
      <w:pPr>
        <w:pStyle w:val="AmendHeading2"/>
        <w:tabs>
          <w:tab w:val="clear" w:pos="720"/>
          <w:tab w:val="right" w:pos="2268"/>
        </w:tabs>
        <w:ind w:left="2381" w:hanging="2381"/>
      </w:pPr>
      <w:r>
        <w:tab/>
      </w:r>
      <w:r w:rsidR="002459DD" w:rsidRPr="00922991">
        <w:t>(d)</w:t>
      </w:r>
      <w:r w:rsidR="002459DD">
        <w:tab/>
        <w:t>may be passed more than one time in respect of the same state of emergency declaration.".</w:t>
      </w:r>
    </w:p>
    <w:p w14:paraId="02751F5D" w14:textId="77777777" w:rsidR="002459DD" w:rsidRDefault="00922991" w:rsidP="00922991">
      <w:pPr>
        <w:pStyle w:val="DraftHeading2"/>
        <w:tabs>
          <w:tab w:val="clear" w:pos="720"/>
          <w:tab w:val="right" w:pos="1247"/>
        </w:tabs>
        <w:ind w:left="1361" w:hanging="1361"/>
      </w:pPr>
      <w:r>
        <w:tab/>
      </w:r>
      <w:r w:rsidR="002459DD" w:rsidRPr="00922991">
        <w:t>(3)</w:t>
      </w:r>
      <w:r w:rsidR="002459DD">
        <w:tab/>
        <w:t xml:space="preserve">After section 198(9) of the </w:t>
      </w:r>
      <w:r w:rsidR="002459DD" w:rsidRPr="00922991">
        <w:rPr>
          <w:b/>
        </w:rPr>
        <w:t>Public Health and Wellbeing Act 2008</w:t>
      </w:r>
      <w:r w:rsidR="002459DD">
        <w:t xml:space="preserve"> insert—</w:t>
      </w:r>
    </w:p>
    <w:p w14:paraId="6240E50F" w14:textId="77777777" w:rsidR="002459DD" w:rsidRDefault="00922991" w:rsidP="00922991">
      <w:pPr>
        <w:pStyle w:val="AmendHeading1"/>
        <w:tabs>
          <w:tab w:val="right" w:pos="1701"/>
        </w:tabs>
        <w:ind w:left="1871" w:hanging="1871"/>
      </w:pPr>
      <w:r>
        <w:tab/>
      </w:r>
      <w:r w:rsidR="002459DD" w:rsidRPr="00922991">
        <w:t>"(10)</w:t>
      </w:r>
      <w:r w:rsidR="002459DD">
        <w:tab/>
        <w:t xml:space="preserve">Despite anything to the contrary in the Subordinate Legislation (Legislative Instruments) Regulations 2011, a declaration under subsection (1) is not an exempt legislative instrument, </w:t>
      </w:r>
      <w:r w:rsidR="002459DD">
        <w:rPr>
          <w:szCs w:val="24"/>
        </w:rPr>
        <w:t xml:space="preserve">but </w:t>
      </w:r>
      <w:r w:rsidR="002459DD">
        <w:rPr>
          <w:color w:val="000000"/>
          <w:szCs w:val="24"/>
          <w:lang w:eastAsia="en-AU"/>
        </w:rPr>
        <w:t>the following are not required for any proposed declaration</w:t>
      </w:r>
      <w:r w:rsidR="002459DD">
        <w:rPr>
          <w:color w:val="000000"/>
          <w:lang w:eastAsia="en-AU"/>
        </w:rPr>
        <w:t xml:space="preserve">— </w:t>
      </w:r>
    </w:p>
    <w:p w14:paraId="6EA06C15" w14:textId="77777777" w:rsidR="002459DD" w:rsidRDefault="00922991" w:rsidP="00922991">
      <w:pPr>
        <w:pStyle w:val="AmendHeading2"/>
        <w:tabs>
          <w:tab w:val="clear" w:pos="720"/>
          <w:tab w:val="right" w:pos="2268"/>
        </w:tabs>
        <w:ind w:left="2381" w:hanging="2381"/>
        <w:rPr>
          <w:lang w:eastAsia="en-AU"/>
        </w:rPr>
      </w:pPr>
      <w:r>
        <w:rPr>
          <w:lang w:eastAsia="en-AU"/>
        </w:rPr>
        <w:tab/>
      </w:r>
      <w:r w:rsidR="002459DD" w:rsidRPr="00922991">
        <w:rPr>
          <w:lang w:eastAsia="en-AU"/>
        </w:rPr>
        <w:t>(a)</w:t>
      </w:r>
      <w:r w:rsidR="002459DD">
        <w:rPr>
          <w:lang w:eastAsia="en-AU"/>
        </w:rPr>
        <w:tab/>
        <w:t xml:space="preserve">consultation under section 12C of the </w:t>
      </w:r>
      <w:r w:rsidR="002459DD">
        <w:rPr>
          <w:b/>
          <w:bCs/>
          <w:lang w:eastAsia="en-AU"/>
        </w:rPr>
        <w:t xml:space="preserve">Subordinate Legislation Act </w:t>
      </w:r>
      <w:proofErr w:type="gramStart"/>
      <w:r w:rsidR="002459DD">
        <w:rPr>
          <w:b/>
          <w:bCs/>
          <w:lang w:eastAsia="en-AU"/>
        </w:rPr>
        <w:t>1994</w:t>
      </w:r>
      <w:r w:rsidR="002459DD">
        <w:rPr>
          <w:lang w:eastAsia="en-AU"/>
        </w:rPr>
        <w:t>;</w:t>
      </w:r>
      <w:proofErr w:type="gramEnd"/>
    </w:p>
    <w:p w14:paraId="1B5F473C" w14:textId="77777777" w:rsidR="002459DD" w:rsidRDefault="00922991" w:rsidP="00922991">
      <w:pPr>
        <w:pStyle w:val="AmendHeading2"/>
        <w:tabs>
          <w:tab w:val="clear" w:pos="720"/>
          <w:tab w:val="right" w:pos="2268"/>
        </w:tabs>
        <w:ind w:left="2381" w:hanging="2381"/>
        <w:rPr>
          <w:lang w:eastAsia="en-AU"/>
        </w:rPr>
      </w:pPr>
      <w:r>
        <w:rPr>
          <w:lang w:eastAsia="en-AU"/>
        </w:rPr>
        <w:tab/>
      </w:r>
      <w:r w:rsidR="002459DD" w:rsidRPr="00922991">
        <w:rPr>
          <w:lang w:eastAsia="en-AU"/>
        </w:rPr>
        <w:t>(b)</w:t>
      </w:r>
      <w:r w:rsidR="002459DD">
        <w:rPr>
          <w:lang w:eastAsia="en-AU"/>
        </w:rPr>
        <w:tab/>
        <w:t xml:space="preserve">the preparation of a regulatory impact statement under section 12E of the </w:t>
      </w:r>
      <w:r w:rsidR="002459DD">
        <w:rPr>
          <w:b/>
          <w:bCs/>
          <w:lang w:eastAsia="en-AU"/>
        </w:rPr>
        <w:t>Subordinate Legislation Act 1994</w:t>
      </w:r>
      <w:r w:rsidR="002459DD">
        <w:rPr>
          <w:lang w:eastAsia="en-AU"/>
        </w:rPr>
        <w:t>.".'.</w:t>
      </w:r>
    </w:p>
    <w:p w14:paraId="313C87F6" w14:textId="5C7DF05A" w:rsidR="002459DD" w:rsidRDefault="002459DD" w:rsidP="005F23AA">
      <w:pPr>
        <w:pStyle w:val="ListParagraph"/>
        <w:numPr>
          <w:ilvl w:val="0"/>
          <w:numId w:val="30"/>
        </w:numPr>
      </w:pPr>
      <w:r>
        <w:t xml:space="preserve">Insert the following New Clause </w:t>
      </w:r>
      <w:r w:rsidR="00922991">
        <w:t>before clause 4</w:t>
      </w:r>
      <w:r>
        <w:t>—</w:t>
      </w:r>
    </w:p>
    <w:p w14:paraId="7A38C6EC" w14:textId="77777777" w:rsidR="002459DD" w:rsidRDefault="002459DD" w:rsidP="002459DD">
      <w:pPr>
        <w:pStyle w:val="DraftHeading1"/>
        <w:tabs>
          <w:tab w:val="right" w:pos="680"/>
        </w:tabs>
        <w:ind w:left="850" w:hanging="850"/>
      </w:pPr>
      <w:r>
        <w:tab/>
      </w:r>
      <w:r>
        <w:rPr>
          <w:b w:val="0"/>
        </w:rPr>
        <w:t>'</w:t>
      </w:r>
      <w:r w:rsidR="00922991">
        <w:t>3A</w:t>
      </w:r>
      <w:r>
        <w:tab/>
        <w:t>New section 198A</w:t>
      </w:r>
    </w:p>
    <w:p w14:paraId="6F3454C7" w14:textId="77777777" w:rsidR="002459DD" w:rsidRDefault="002459DD" w:rsidP="002459DD">
      <w:pPr>
        <w:pStyle w:val="DraftHeading2"/>
        <w:tabs>
          <w:tab w:val="right" w:pos="1247"/>
        </w:tabs>
        <w:ind w:left="1361" w:hanging="1361"/>
      </w:pPr>
      <w:r>
        <w:tab/>
      </w:r>
      <w:r>
        <w:tab/>
        <w:t xml:space="preserve">After section 198 of the </w:t>
      </w:r>
      <w:r>
        <w:rPr>
          <w:b/>
        </w:rPr>
        <w:t>Public Health and Wellbeing Act 2008 insert</w:t>
      </w:r>
      <w:r>
        <w:t>—</w:t>
      </w:r>
    </w:p>
    <w:p w14:paraId="45A538AC" w14:textId="77777777" w:rsidR="002459DD" w:rsidRDefault="002459DD" w:rsidP="002459DD">
      <w:pPr>
        <w:pStyle w:val="AmendHeading1s"/>
        <w:tabs>
          <w:tab w:val="right" w:pos="1701"/>
        </w:tabs>
        <w:ind w:left="1871" w:hanging="1871"/>
      </w:pPr>
      <w:r>
        <w:tab/>
      </w:r>
      <w:r>
        <w:rPr>
          <w:b w:val="0"/>
        </w:rPr>
        <w:t>"</w:t>
      </w:r>
      <w:r>
        <w:t>198A</w:t>
      </w:r>
      <w:r>
        <w:tab/>
        <w:t>Measures to enhance transparency during a state of emergency</w:t>
      </w:r>
    </w:p>
    <w:p w14:paraId="6E7C0B5A" w14:textId="77777777" w:rsidR="002459DD" w:rsidRDefault="002459DD" w:rsidP="002459DD">
      <w:pPr>
        <w:pStyle w:val="AmendHeading1"/>
        <w:tabs>
          <w:tab w:val="right" w:pos="1701"/>
        </w:tabs>
        <w:ind w:left="1871" w:hanging="1871"/>
      </w:pPr>
      <w:r>
        <w:tab/>
        <w:t>(1)</w:t>
      </w:r>
      <w:r>
        <w:tab/>
        <w:t>This section applies during any period when a declaration of a state of emergency is in force.</w:t>
      </w:r>
    </w:p>
    <w:p w14:paraId="27CC78FA" w14:textId="77777777" w:rsidR="002459DD" w:rsidRDefault="002459DD" w:rsidP="002459DD">
      <w:pPr>
        <w:pStyle w:val="AmendHeading1"/>
        <w:tabs>
          <w:tab w:val="right" w:pos="1701"/>
        </w:tabs>
        <w:ind w:left="1871" w:hanging="1871"/>
      </w:pPr>
      <w:r>
        <w:tab/>
        <w:t>(2)</w:t>
      </w:r>
      <w:r>
        <w:tab/>
        <w:t>The Leader of the Opposition, the leader of any other political party represented in the Parliament or an independent elected member may request that the Premier provide briefings or specified information in relation to the circumstances causing a serious risk to public health out of which the state of emergency arises, or any other matter relating to the state of emergency.</w:t>
      </w:r>
    </w:p>
    <w:p w14:paraId="6A49DD45" w14:textId="77777777" w:rsidR="002459DD" w:rsidRDefault="002459DD" w:rsidP="002459DD">
      <w:pPr>
        <w:pStyle w:val="AmendHeading1"/>
        <w:tabs>
          <w:tab w:val="right" w:pos="1701"/>
        </w:tabs>
        <w:ind w:left="1871" w:hanging="1871"/>
      </w:pPr>
      <w:r>
        <w:rPr>
          <w:lang w:eastAsia="en-AU"/>
        </w:rPr>
        <w:tab/>
        <w:t>(3)</w:t>
      </w:r>
      <w:r>
        <w:rPr>
          <w:lang w:eastAsia="en-AU"/>
        </w:rPr>
        <w:tab/>
        <w:t xml:space="preserve">The Premier </w:t>
      </w:r>
      <w:r>
        <w:rPr>
          <w:rFonts w:ascii="TimesNewRoman" w:hAnsi="TimesNewRoman" w:cs="TimesNewRoman"/>
          <w:szCs w:val="24"/>
          <w:lang w:eastAsia="en-AU"/>
        </w:rPr>
        <w:t xml:space="preserve">must, </w:t>
      </w:r>
      <w:r>
        <w:rPr>
          <w:lang w:eastAsia="en-AU"/>
        </w:rPr>
        <w:tab/>
        <w:t>as soon as practicable, provide the requested briefings or information to the person who requested it.</w:t>
      </w:r>
    </w:p>
    <w:p w14:paraId="2EBA80BA" w14:textId="77777777" w:rsidR="002459DD" w:rsidRDefault="002459DD" w:rsidP="002459DD">
      <w:pPr>
        <w:pStyle w:val="AmendHeading1"/>
        <w:tabs>
          <w:tab w:val="right" w:pos="1701"/>
        </w:tabs>
        <w:ind w:left="1871" w:hanging="1871"/>
      </w:pPr>
      <w:r>
        <w:tab/>
        <w:t>(4)</w:t>
      </w:r>
      <w:r>
        <w:tab/>
        <w:t>The President of the Legislative Council and the Speaker of the Legislative Assembly must make their best endeavours to summon each House to meet at least once during each month that the declaration is in force.</w:t>
      </w:r>
      <w:r>
        <w:rPr>
          <w:rFonts w:ascii="TimesNewRoman" w:hAnsi="TimesNewRoman" w:cs="TimesNewRoman"/>
          <w:szCs w:val="24"/>
          <w:lang w:eastAsia="en-AU"/>
        </w:rPr>
        <w:t>".'.</w:t>
      </w:r>
    </w:p>
    <w:p w14:paraId="43E91F2F" w14:textId="79A966A0" w:rsidR="002459DD" w:rsidRDefault="002459DD" w:rsidP="005F23AA">
      <w:pPr>
        <w:pStyle w:val="ListParagraph"/>
        <w:numPr>
          <w:ilvl w:val="0"/>
          <w:numId w:val="32"/>
        </w:numPr>
      </w:pPr>
      <w:r>
        <w:t xml:space="preserve">Insert the following New Clause </w:t>
      </w:r>
      <w:r w:rsidR="00922991">
        <w:t>before clause 4</w:t>
      </w:r>
      <w:r>
        <w:t>—</w:t>
      </w:r>
    </w:p>
    <w:p w14:paraId="615E3014" w14:textId="77777777" w:rsidR="002459DD" w:rsidRDefault="002459DD" w:rsidP="002459DD">
      <w:pPr>
        <w:pStyle w:val="DraftHeading1"/>
        <w:tabs>
          <w:tab w:val="right" w:pos="680"/>
        </w:tabs>
        <w:ind w:left="850" w:hanging="850"/>
      </w:pPr>
      <w:r>
        <w:tab/>
      </w:r>
      <w:r>
        <w:rPr>
          <w:b w:val="0"/>
        </w:rPr>
        <w:t>'</w:t>
      </w:r>
      <w:r w:rsidR="00922991">
        <w:t>3B</w:t>
      </w:r>
      <w:r>
        <w:tab/>
        <w:t>New sections 200A and 200B</w:t>
      </w:r>
    </w:p>
    <w:p w14:paraId="75675F95" w14:textId="77777777" w:rsidR="002459DD" w:rsidRDefault="002459DD" w:rsidP="002459DD">
      <w:pPr>
        <w:pStyle w:val="DraftHeading2"/>
        <w:tabs>
          <w:tab w:val="right" w:pos="1247"/>
        </w:tabs>
        <w:ind w:left="1361" w:hanging="1361"/>
      </w:pPr>
      <w:r>
        <w:tab/>
      </w:r>
      <w:r>
        <w:tab/>
        <w:t xml:space="preserve">After section 200 of the </w:t>
      </w:r>
      <w:r>
        <w:rPr>
          <w:b/>
        </w:rPr>
        <w:t>Public Health and Wellbeing Act 2008 insert</w:t>
      </w:r>
      <w:r>
        <w:t>—</w:t>
      </w:r>
    </w:p>
    <w:p w14:paraId="19CABBAF" w14:textId="77777777" w:rsidR="002459DD" w:rsidRDefault="002459DD" w:rsidP="002459DD">
      <w:pPr>
        <w:pStyle w:val="AmendHeading1s"/>
        <w:tabs>
          <w:tab w:val="right" w:pos="1701"/>
        </w:tabs>
        <w:ind w:left="1871" w:hanging="1871"/>
      </w:pPr>
      <w:r>
        <w:tab/>
      </w:r>
      <w:r>
        <w:rPr>
          <w:b w:val="0"/>
        </w:rPr>
        <w:t>"</w:t>
      </w:r>
      <w:r>
        <w:t>200A</w:t>
      </w:r>
      <w:r>
        <w:tab/>
        <w:t>Limit on power to give directions</w:t>
      </w:r>
    </w:p>
    <w:p w14:paraId="118EF96D" w14:textId="77777777" w:rsidR="002459DD" w:rsidRDefault="002459DD" w:rsidP="002459DD">
      <w:pPr>
        <w:pStyle w:val="AmendHeading1"/>
        <w:tabs>
          <w:tab w:val="right" w:pos="1701"/>
        </w:tabs>
        <w:ind w:left="1871" w:hanging="1871"/>
      </w:pPr>
      <w:r>
        <w:lastRenderedPageBreak/>
        <w:tab/>
        <w:t>(1)</w:t>
      </w:r>
      <w:r>
        <w:tab/>
        <w:t>For the avoidance of doubt, a direction must not be given under subsection 200(1)(d) in relation to the attendance in the Parliamentary precincts of a member of the Parliament, or any other person engaged in the normal carrying on of business of the Parliament.</w:t>
      </w:r>
    </w:p>
    <w:p w14:paraId="35037DB3" w14:textId="77777777" w:rsidR="002459DD" w:rsidRDefault="002459DD" w:rsidP="002459DD">
      <w:pPr>
        <w:pStyle w:val="AmndSub-sectionNote"/>
        <w:tabs>
          <w:tab w:val="right" w:pos="82"/>
          <w:tab w:val="right" w:pos="2324"/>
        </w:tabs>
        <w:ind w:left="2279" w:hanging="408"/>
        <w:rPr>
          <w:b/>
        </w:rPr>
      </w:pPr>
      <w:r>
        <w:rPr>
          <w:b/>
        </w:rPr>
        <w:t>Note</w:t>
      </w:r>
    </w:p>
    <w:p w14:paraId="61FA1138" w14:textId="77777777" w:rsidR="002459DD" w:rsidRDefault="002459DD" w:rsidP="002459DD">
      <w:pPr>
        <w:pStyle w:val="AmndSub-sectionNote"/>
        <w:tabs>
          <w:tab w:val="right" w:pos="82"/>
          <w:tab w:val="right" w:pos="2324"/>
        </w:tabs>
      </w:pPr>
      <w:r>
        <w:t xml:space="preserve">Section 19 of the </w:t>
      </w:r>
      <w:r>
        <w:rPr>
          <w:b/>
        </w:rPr>
        <w:t>Constitution Act 1975</w:t>
      </w:r>
      <w:r>
        <w:t xml:space="preserve"> provides for the privileges, </w:t>
      </w:r>
      <w:proofErr w:type="gramStart"/>
      <w:r>
        <w:t>immunities</w:t>
      </w:r>
      <w:proofErr w:type="gramEnd"/>
      <w:r>
        <w:t xml:space="preserve"> and powers (parliamentary privilege) of the Council and Assembly respectively and committees and members thereof. The </w:t>
      </w:r>
      <w:r>
        <w:rPr>
          <w:b/>
        </w:rPr>
        <w:t>Public Health and Wellbeing Act 2008</w:t>
      </w:r>
      <w:r>
        <w:t xml:space="preserve"> does not expressly override section 19 of the </w:t>
      </w:r>
      <w:r>
        <w:rPr>
          <w:b/>
        </w:rPr>
        <w:t>Constitution Act 1975</w:t>
      </w:r>
      <w:r>
        <w:t>.</w:t>
      </w:r>
    </w:p>
    <w:p w14:paraId="51737F56" w14:textId="77777777" w:rsidR="002459DD" w:rsidRDefault="002459DD" w:rsidP="002459DD">
      <w:pPr>
        <w:pStyle w:val="AmendHeading1"/>
        <w:tabs>
          <w:tab w:val="right" w:pos="1701"/>
        </w:tabs>
        <w:ind w:left="1871" w:hanging="1871"/>
      </w:pPr>
      <w:r>
        <w:tab/>
        <w:t>(2)</w:t>
      </w:r>
      <w:r>
        <w:tab/>
        <w:t>In this section—</w:t>
      </w:r>
    </w:p>
    <w:p w14:paraId="56E8F8F5" w14:textId="77777777" w:rsidR="002459DD" w:rsidRDefault="002459DD" w:rsidP="002459DD">
      <w:pPr>
        <w:pStyle w:val="AmendDefinition1"/>
      </w:pPr>
      <w:r>
        <w:rPr>
          <w:b/>
          <w:i/>
        </w:rPr>
        <w:t>parliamentary precincts</w:t>
      </w:r>
      <w:r>
        <w:t xml:space="preserve"> </w:t>
      </w:r>
      <w:proofErr w:type="gramStart"/>
      <w:r>
        <w:t>has</w:t>
      </w:r>
      <w:proofErr w:type="gramEnd"/>
      <w:r>
        <w:t xml:space="preserve"> the same meaning as in the </w:t>
      </w:r>
      <w:r>
        <w:rPr>
          <w:b/>
        </w:rPr>
        <w:t>Parliamentary Precincts Act 2001</w:t>
      </w:r>
      <w:r>
        <w:t>.</w:t>
      </w:r>
    </w:p>
    <w:p w14:paraId="42A3AC5D" w14:textId="77777777" w:rsidR="002459DD" w:rsidRDefault="002459DD" w:rsidP="002459DD">
      <w:pPr>
        <w:pStyle w:val="AmendHeading1s"/>
        <w:tabs>
          <w:tab w:val="right" w:pos="1701"/>
        </w:tabs>
        <w:ind w:left="1871" w:hanging="1871"/>
      </w:pPr>
      <w:r>
        <w:tab/>
        <w:t>200B</w:t>
      </w:r>
      <w:r>
        <w:tab/>
        <w:t>Directions etc. to be laid before Parliament</w:t>
      </w:r>
    </w:p>
    <w:p w14:paraId="1C185211" w14:textId="77777777" w:rsidR="002459DD" w:rsidRDefault="002459DD" w:rsidP="002459DD">
      <w:pPr>
        <w:pStyle w:val="AmendHeading1"/>
        <w:tabs>
          <w:tab w:val="right" w:pos="1701"/>
        </w:tabs>
        <w:ind w:left="1871" w:hanging="1871"/>
      </w:pPr>
      <w:r>
        <w:tab/>
        <w:t>(1)</w:t>
      </w:r>
      <w:r>
        <w:tab/>
        <w:t>If a direction is given under section 200(1)(d) in the exercise of the emergency powers, the Minister must cause to be laid before both Houses of the Parliament, within one business day of the direction being given, a copy of—</w:t>
      </w:r>
    </w:p>
    <w:p w14:paraId="6C110754" w14:textId="77777777" w:rsidR="002459DD" w:rsidRDefault="00922991" w:rsidP="00922991">
      <w:pPr>
        <w:pStyle w:val="AmendHeading2"/>
        <w:tabs>
          <w:tab w:val="clear" w:pos="720"/>
          <w:tab w:val="right" w:pos="2268"/>
        </w:tabs>
        <w:ind w:left="2381" w:hanging="2381"/>
      </w:pPr>
      <w:r>
        <w:tab/>
      </w:r>
      <w:r w:rsidR="002459DD" w:rsidRPr="00922991">
        <w:t>(a)</w:t>
      </w:r>
      <w:r w:rsidR="002459DD">
        <w:tab/>
        <w:t>the direction; and</w:t>
      </w:r>
    </w:p>
    <w:p w14:paraId="64530159" w14:textId="77777777" w:rsidR="002459DD" w:rsidRDefault="00922991" w:rsidP="00922991">
      <w:pPr>
        <w:pStyle w:val="AmendHeading2"/>
        <w:tabs>
          <w:tab w:val="clear" w:pos="720"/>
          <w:tab w:val="right" w:pos="2268"/>
        </w:tabs>
        <w:ind w:left="2381" w:hanging="2381"/>
      </w:pPr>
      <w:r>
        <w:tab/>
      </w:r>
      <w:r w:rsidR="002459DD" w:rsidRPr="00922991">
        <w:t>(b)</w:t>
      </w:r>
      <w:r w:rsidR="002459DD">
        <w:tab/>
        <w:t>all briefings provided, in respect of the giving of the direction, to the Chief Health Officer and the authorised officer who gave the direction (if that was not the Chief Health Officer); and</w:t>
      </w:r>
    </w:p>
    <w:p w14:paraId="5F679975" w14:textId="77777777" w:rsidR="002459DD" w:rsidRDefault="00922991" w:rsidP="00922991">
      <w:pPr>
        <w:pStyle w:val="AmendHeading2"/>
        <w:tabs>
          <w:tab w:val="clear" w:pos="720"/>
          <w:tab w:val="right" w:pos="2268"/>
        </w:tabs>
        <w:ind w:left="2381" w:hanging="2381"/>
      </w:pPr>
      <w:r>
        <w:tab/>
      </w:r>
      <w:r w:rsidR="002459DD" w:rsidRPr="00922991">
        <w:t>(c)</w:t>
      </w:r>
      <w:r w:rsidR="002459DD">
        <w:tab/>
        <w:t>a statement of the basis on which the direction was given, including as to how the giving of the direction relates to the objects of the Act.</w:t>
      </w:r>
    </w:p>
    <w:p w14:paraId="24770D73" w14:textId="77777777" w:rsidR="002459DD" w:rsidRDefault="002459DD" w:rsidP="002459DD">
      <w:pPr>
        <w:pStyle w:val="AmendHeading1"/>
        <w:tabs>
          <w:tab w:val="right" w:pos="1701"/>
        </w:tabs>
        <w:ind w:left="1871" w:hanging="1871"/>
      </w:pPr>
      <w:r>
        <w:rPr>
          <w:lang w:eastAsia="en-AU"/>
        </w:rPr>
        <w:tab/>
        <w:t>(2)</w:t>
      </w:r>
      <w:r>
        <w:rPr>
          <w:lang w:eastAsia="en-AU"/>
        </w:rPr>
        <w:tab/>
        <w:t xml:space="preserve">If the Minister proposes to cause a copy of a direction, briefings and a statement </w:t>
      </w:r>
      <w:r>
        <w:rPr>
          <w:rFonts w:ascii="TimesNewRoman" w:hAnsi="TimesNewRoman" w:cs="TimesNewRoman"/>
          <w:szCs w:val="24"/>
          <w:lang w:eastAsia="en-AU"/>
        </w:rPr>
        <w:t xml:space="preserve">to be laid before Parliament at a time when Parliament is not sitting, the Minister must </w:t>
      </w:r>
      <w:r>
        <w:rPr>
          <w:lang w:eastAsia="en-AU"/>
        </w:rPr>
        <w:t xml:space="preserve">give a copy of the direction, the briefings and the statement to the Clerk of each </w:t>
      </w:r>
      <w:r>
        <w:rPr>
          <w:rFonts w:ascii="TimesNewRoman" w:hAnsi="TimesNewRoman" w:cs="TimesNewRoman"/>
          <w:szCs w:val="24"/>
          <w:lang w:eastAsia="en-AU"/>
        </w:rPr>
        <w:t xml:space="preserve">House </w:t>
      </w:r>
      <w:r>
        <w:t>within one business day of the direction being given</w:t>
      </w:r>
      <w:r>
        <w:rPr>
          <w:rFonts w:ascii="TimesNewRoman" w:hAnsi="TimesNewRoman" w:cs="TimesNewRoman"/>
          <w:szCs w:val="24"/>
          <w:lang w:eastAsia="en-AU"/>
        </w:rPr>
        <w:t>.</w:t>
      </w:r>
    </w:p>
    <w:p w14:paraId="064BB67E" w14:textId="77777777" w:rsidR="002459DD" w:rsidRDefault="002459DD" w:rsidP="002459DD">
      <w:pPr>
        <w:pStyle w:val="AmendHeading1"/>
        <w:tabs>
          <w:tab w:val="right" w:pos="1701"/>
        </w:tabs>
        <w:ind w:left="1871" w:hanging="1871"/>
        <w:rPr>
          <w:lang w:eastAsia="en-AU"/>
        </w:rPr>
      </w:pPr>
      <w:r>
        <w:rPr>
          <w:lang w:eastAsia="en-AU"/>
        </w:rPr>
        <w:tab/>
        <w:t>(3)</w:t>
      </w:r>
      <w:r>
        <w:rPr>
          <w:lang w:eastAsia="en-AU"/>
        </w:rPr>
        <w:tab/>
        <w:t>The Clerk of each House must—</w:t>
      </w:r>
    </w:p>
    <w:p w14:paraId="21A4BEB7" w14:textId="77777777" w:rsidR="002459DD" w:rsidRDefault="00922991" w:rsidP="00922991">
      <w:pPr>
        <w:pStyle w:val="AmendHeading2"/>
        <w:tabs>
          <w:tab w:val="clear" w:pos="720"/>
          <w:tab w:val="right" w:pos="2268"/>
        </w:tabs>
        <w:ind w:left="2381" w:hanging="2381"/>
        <w:rPr>
          <w:lang w:eastAsia="en-AU"/>
        </w:rPr>
      </w:pPr>
      <w:r>
        <w:rPr>
          <w:lang w:eastAsia="en-AU"/>
        </w:rPr>
        <w:tab/>
      </w:r>
      <w:r w:rsidR="002459DD" w:rsidRPr="00922991">
        <w:rPr>
          <w:lang w:eastAsia="en-AU"/>
        </w:rPr>
        <w:t>(a)</w:t>
      </w:r>
      <w:r w:rsidR="002459DD">
        <w:rPr>
          <w:lang w:eastAsia="en-AU"/>
        </w:rPr>
        <w:tab/>
        <w:t xml:space="preserve">give a copy of the direction, the </w:t>
      </w:r>
      <w:proofErr w:type="gramStart"/>
      <w:r w:rsidR="002459DD">
        <w:rPr>
          <w:lang w:eastAsia="en-AU"/>
        </w:rPr>
        <w:t>briefings</w:t>
      </w:r>
      <w:proofErr w:type="gramEnd"/>
      <w:r w:rsidR="002459DD">
        <w:rPr>
          <w:lang w:eastAsia="en-AU"/>
        </w:rPr>
        <w:t xml:space="preserve"> and the statement to each member of the House as soon as practicable after receiving them under subsection (2); and</w:t>
      </w:r>
    </w:p>
    <w:p w14:paraId="48353C23" w14:textId="1CE46BB7" w:rsidR="002459DD" w:rsidRDefault="00922991" w:rsidP="00922991">
      <w:pPr>
        <w:pStyle w:val="AmendHeading2"/>
        <w:tabs>
          <w:tab w:val="clear" w:pos="720"/>
          <w:tab w:val="right" w:pos="2268"/>
        </w:tabs>
        <w:ind w:left="2381" w:hanging="2381"/>
        <w:rPr>
          <w:rFonts w:ascii="TimesNewRoman" w:hAnsi="TimesNewRoman" w:cs="TimesNewRoman"/>
          <w:szCs w:val="24"/>
          <w:lang w:eastAsia="en-AU"/>
        </w:rPr>
      </w:pPr>
      <w:r>
        <w:rPr>
          <w:lang w:eastAsia="en-AU"/>
        </w:rPr>
        <w:tab/>
      </w:r>
      <w:r w:rsidR="002459DD" w:rsidRPr="00922991">
        <w:rPr>
          <w:lang w:eastAsia="en-AU"/>
        </w:rPr>
        <w:t>(c)</w:t>
      </w:r>
      <w:r w:rsidR="002459DD">
        <w:rPr>
          <w:lang w:eastAsia="en-AU"/>
        </w:rPr>
        <w:tab/>
        <w:t xml:space="preserve">cause a copy of the direction, the </w:t>
      </w:r>
      <w:proofErr w:type="gramStart"/>
      <w:r w:rsidR="002459DD">
        <w:rPr>
          <w:lang w:eastAsia="en-AU"/>
        </w:rPr>
        <w:t>briefings</w:t>
      </w:r>
      <w:proofErr w:type="gramEnd"/>
      <w:r w:rsidR="002459DD">
        <w:rPr>
          <w:lang w:eastAsia="en-AU"/>
        </w:rPr>
        <w:t xml:space="preserve"> and the statement to be laid before the </w:t>
      </w:r>
      <w:r w:rsidR="002459DD">
        <w:rPr>
          <w:rFonts w:ascii="TimesNewRoman" w:hAnsi="TimesNewRoman" w:cs="TimesNewRoman"/>
          <w:szCs w:val="24"/>
          <w:lang w:eastAsia="en-AU"/>
        </w:rPr>
        <w:t>House on the next sitting day of the House.".'.</w:t>
      </w:r>
    </w:p>
    <w:p w14:paraId="6D31FF34" w14:textId="1B819CD4" w:rsidR="00551FB3" w:rsidRPr="00551FB3" w:rsidRDefault="00551FB3" w:rsidP="005F23AA">
      <w:pPr>
        <w:pStyle w:val="ListParagraph"/>
        <w:numPr>
          <w:ilvl w:val="0"/>
          <w:numId w:val="35"/>
        </w:numPr>
        <w:rPr>
          <w:lang w:eastAsia="en-AU"/>
        </w:rPr>
      </w:pPr>
      <w:proofErr w:type="gramStart"/>
      <w:r>
        <w:t>Clause 4,</w:t>
      </w:r>
      <w:proofErr w:type="gramEnd"/>
      <w:r>
        <w:t xml:space="preserve"> omit "16 December 2021" and insert "the </w:t>
      </w:r>
      <w:r w:rsidRPr="00551FB3">
        <w:t xml:space="preserve">date on which the state of emergency declaration that relates to the COVID-19 pandemic </w:t>
      </w:r>
      <w:r>
        <w:t xml:space="preserve">(as extended under section 198(7)(c)) </w:t>
      </w:r>
      <w:r w:rsidRPr="00551FB3">
        <w:t>ceases to be in force</w:t>
      </w:r>
      <w:r>
        <w:t>".</w:t>
      </w:r>
    </w:p>
    <w:p w14:paraId="3D50D365" w14:textId="77777777" w:rsidR="008416AE" w:rsidRDefault="008416AE" w:rsidP="008416AE"/>
    <w:sectPr w:rsidR="008416AE" w:rsidSect="005F23A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5D9E3" w14:textId="77777777" w:rsidR="00D624C4" w:rsidRDefault="00D624C4">
      <w:r>
        <w:separator/>
      </w:r>
    </w:p>
  </w:endnote>
  <w:endnote w:type="continuationSeparator" w:id="0">
    <w:p w14:paraId="5D4DFF11" w14:textId="77777777" w:rsidR="00D624C4" w:rsidRDefault="00D6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8113" w14:textId="77777777" w:rsidR="0038690A" w:rsidRDefault="0038690A" w:rsidP="005F23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59A3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C8CB8" w14:textId="35F8CEB8" w:rsidR="005F23AA" w:rsidRDefault="005F23AA" w:rsidP="009236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6B56B3" w14:textId="5491E88C" w:rsidR="002459DD" w:rsidRPr="005F23AA" w:rsidRDefault="005F23AA" w:rsidP="005F23AA">
    <w:pPr>
      <w:pStyle w:val="Footer"/>
      <w:rPr>
        <w:sz w:val="18"/>
      </w:rPr>
    </w:pPr>
    <w:r w:rsidRPr="005F23A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0B12" w14:textId="77777777" w:rsidR="001D51CF" w:rsidRDefault="001D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F5015" w14:textId="77777777" w:rsidR="00D624C4" w:rsidRDefault="00D624C4">
      <w:r>
        <w:separator/>
      </w:r>
    </w:p>
  </w:footnote>
  <w:footnote w:type="continuationSeparator" w:id="0">
    <w:p w14:paraId="3010487D" w14:textId="77777777" w:rsidR="00D624C4" w:rsidRDefault="00D6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68E7" w14:textId="77777777" w:rsidR="001D51CF" w:rsidRDefault="001D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E5E4" w14:textId="722CCD64" w:rsidR="002459DD" w:rsidRPr="001D51CF" w:rsidRDefault="002459DD" w:rsidP="001D5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AE27" w14:textId="77777777" w:rsidR="001D51CF" w:rsidRDefault="001D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53B5AB8"/>
    <w:multiLevelType w:val="multilevel"/>
    <w:tmpl w:val="5F5472B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121A68"/>
    <w:multiLevelType w:val="multilevel"/>
    <w:tmpl w:val="1BEC784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F09C6"/>
    <w:multiLevelType w:val="multilevel"/>
    <w:tmpl w:val="0338E962"/>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8A3A4D"/>
    <w:multiLevelType w:val="multilevel"/>
    <w:tmpl w:val="6CD4877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C31E8"/>
    <w:multiLevelType w:val="multilevel"/>
    <w:tmpl w:val="BCCC7C9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220941"/>
    <w:multiLevelType w:val="multilevel"/>
    <w:tmpl w:val="1524659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8532A2"/>
    <w:multiLevelType w:val="multilevel"/>
    <w:tmpl w:val="0338E962"/>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15A27FF"/>
    <w:multiLevelType w:val="multilevel"/>
    <w:tmpl w:val="510A836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E46055"/>
    <w:multiLevelType w:val="multilevel"/>
    <w:tmpl w:val="5C361A8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2B301AF7"/>
    <w:multiLevelType w:val="multilevel"/>
    <w:tmpl w:val="6CD4877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3753373B"/>
    <w:multiLevelType w:val="multilevel"/>
    <w:tmpl w:val="BCCC7C9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4A4E50FD"/>
    <w:multiLevelType w:val="multilevel"/>
    <w:tmpl w:val="E43666E4"/>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5A0BB9"/>
    <w:multiLevelType w:val="multilevel"/>
    <w:tmpl w:val="1BEC784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A81E2C"/>
    <w:multiLevelType w:val="multilevel"/>
    <w:tmpl w:val="6FCC63A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C25FA"/>
    <w:multiLevelType w:val="multilevel"/>
    <w:tmpl w:val="DD0EF67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5F25E6"/>
    <w:multiLevelType w:val="multilevel"/>
    <w:tmpl w:val="5C361A8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7A5F5754"/>
    <w:multiLevelType w:val="multilevel"/>
    <w:tmpl w:val="1524659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6"/>
  </w:num>
  <w:num w:numId="4">
    <w:abstractNumId w:val="11"/>
  </w:num>
  <w:num w:numId="5">
    <w:abstractNumId w:val="17"/>
  </w:num>
  <w:num w:numId="6">
    <w:abstractNumId w:val="5"/>
  </w:num>
  <w:num w:numId="7">
    <w:abstractNumId w:val="31"/>
  </w:num>
  <w:num w:numId="8">
    <w:abstractNumId w:val="25"/>
  </w:num>
  <w:num w:numId="9">
    <w:abstractNumId w:val="14"/>
  </w:num>
  <w:num w:numId="10">
    <w:abstractNumId w:val="21"/>
  </w:num>
  <w:num w:numId="11">
    <w:abstractNumId w:val="18"/>
  </w:num>
  <w:num w:numId="12">
    <w:abstractNumId w:val="1"/>
  </w:num>
  <w:num w:numId="13">
    <w:abstractNumId w:val="32"/>
  </w:num>
  <w:num w:numId="14">
    <w:abstractNumId w:val="27"/>
  </w:num>
  <w:num w:numId="15">
    <w:abstractNumId w:val="26"/>
  </w:num>
  <w:num w:numId="16">
    <w:abstractNumId w:val="30"/>
  </w:num>
  <w:num w:numId="17">
    <w:abstractNumId w:val="20"/>
  </w:num>
  <w:num w:numId="18">
    <w:abstractNumId w:val="3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
  </w:num>
  <w:num w:numId="23">
    <w:abstractNumId w:val="3"/>
  </w:num>
  <w:num w:numId="24">
    <w:abstractNumId w:val="24"/>
  </w:num>
  <w:num w:numId="25">
    <w:abstractNumId w:val="28"/>
  </w:num>
  <w:num w:numId="26">
    <w:abstractNumId w:val="19"/>
  </w:num>
  <w:num w:numId="27">
    <w:abstractNumId w:val="8"/>
  </w:num>
  <w:num w:numId="28">
    <w:abstractNumId w:val="23"/>
  </w:num>
  <w:num w:numId="29">
    <w:abstractNumId w:val="15"/>
  </w:num>
  <w:num w:numId="30">
    <w:abstractNumId w:val="7"/>
  </w:num>
  <w:num w:numId="31">
    <w:abstractNumId w:val="29"/>
  </w:num>
  <w:num w:numId="32">
    <w:abstractNumId w:val="13"/>
  </w:num>
  <w:num w:numId="33">
    <w:abstractNumId w:val="33"/>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57"/>
    <w:docVar w:name="vActTitle" w:val="Public Health and Wellbeing Amendment (State of Emergency Extension) Bill 2021"/>
    <w:docVar w:name="vBillNo" w:val="257"/>
    <w:docVar w:name="vBillTitle" w:val="Public Health and Wellbeing Amendment (State of Emergency Extension) Bill 2021"/>
    <w:docVar w:name="vDocumentType" w:val=".HOUSEAMEND"/>
    <w:docVar w:name="vDraftNo" w:val="2"/>
    <w:docVar w:name="vDraftVers" w:val="0"/>
    <w:docVar w:name="vDraftVersion" w:val="22271 - MOB03A - Liberal Party-The Nationals (Opposition) (Mr OBrien) Second Draft"/>
    <w:docVar w:name="VersionNo" w:val="0"/>
    <w:docVar w:name="vFileName" w:val="591257OMOBA.D2"/>
    <w:docVar w:name="vFileVersion" w:val="A"/>
    <w:docVar w:name="vFinalisePrevVer" w:val="True"/>
    <w:docVar w:name="vGovNonGov" w:val="9"/>
    <w:docVar w:name="vHouseType" w:val="0"/>
    <w:docVar w:name="vILDNum" w:val="22271"/>
    <w:docVar w:name="vIsBrandNewVersion" w:val="No"/>
    <w:docVar w:name="vIsNewDocument" w:val="False"/>
    <w:docVar w:name="vLegCommission" w:val="0"/>
    <w:docVar w:name="vMinisterID" w:val="159"/>
    <w:docVar w:name="vMinisterName" w:val="O'Brien, Michael, Mr"/>
    <w:docVar w:name="vMinisterNameIndex" w:val="78"/>
    <w:docVar w:name="vParliament" w:val="59"/>
    <w:docVar w:name="vPartyID" w:val="3"/>
    <w:docVar w:name="vPartyName" w:val="Liberals"/>
    <w:docVar w:name="vPrevDraftNo" w:val="2"/>
    <w:docVar w:name="vPrevDraftVers" w:val="0"/>
    <w:docVar w:name="vPrevFileName" w:val="591257OMOBA.D2"/>
    <w:docVar w:name="vPrevMinisterID" w:val="159"/>
    <w:docVar w:name="vPrnOnSepLine" w:val="False"/>
    <w:docVar w:name="vSavedToLocal" w:val="No"/>
    <w:docVar w:name="vSeqNum" w:val="MOB03A"/>
    <w:docVar w:name="vSession" w:val="1"/>
    <w:docVar w:name="vTRIMFileName" w:val="22271 - MOB03A - Liberal Party-The Nationals (Opposition) (Mr OBrien) Second Draft"/>
    <w:docVar w:name="vTRIMRecordNumber" w:val="D21/1697[v2]"/>
    <w:docVar w:name="vTxtAfterIndex" w:val="-1"/>
    <w:docVar w:name="vTxtBefore" w:val="Amendments and New Clauses to be moved by"/>
    <w:docVar w:name="vTxtBeforeIndex" w:val="5"/>
    <w:docVar w:name="vVersionDate" w:val="4/2/2021"/>
    <w:docVar w:name="vYear" w:val="2021"/>
  </w:docVars>
  <w:rsids>
    <w:rsidRoot w:val="002459DD"/>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4F9"/>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51CF"/>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59DD"/>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6491"/>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9A7"/>
    <w:rsid w:val="00500D6B"/>
    <w:rsid w:val="005012E1"/>
    <w:rsid w:val="00503E5C"/>
    <w:rsid w:val="00504E50"/>
    <w:rsid w:val="0050552B"/>
    <w:rsid w:val="005108DF"/>
    <w:rsid w:val="005119EC"/>
    <w:rsid w:val="00514D9D"/>
    <w:rsid w:val="00516F89"/>
    <w:rsid w:val="005172BC"/>
    <w:rsid w:val="00521EDD"/>
    <w:rsid w:val="00523A57"/>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1FB3"/>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3AA"/>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B5931"/>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32E9C"/>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2991"/>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8DD"/>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C01"/>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365F8"/>
    <w:rsid w:val="00D400B9"/>
    <w:rsid w:val="00D4051A"/>
    <w:rsid w:val="00D4232E"/>
    <w:rsid w:val="00D43DD3"/>
    <w:rsid w:val="00D44A27"/>
    <w:rsid w:val="00D52FFB"/>
    <w:rsid w:val="00D53A5E"/>
    <w:rsid w:val="00D558D3"/>
    <w:rsid w:val="00D5629F"/>
    <w:rsid w:val="00D57526"/>
    <w:rsid w:val="00D624C4"/>
    <w:rsid w:val="00D62E99"/>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5174"/>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5BBC"/>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09"/>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69783"/>
  <w15:docId w15:val="{AE8750C3-1B95-454B-88CC-12BB0FFB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5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23A5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23A5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23A5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23A5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23A5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23A57"/>
    <w:pPr>
      <w:numPr>
        <w:ilvl w:val="5"/>
        <w:numId w:val="1"/>
      </w:numPr>
      <w:spacing w:before="240" w:after="60"/>
      <w:outlineLvl w:val="5"/>
    </w:pPr>
    <w:rPr>
      <w:rFonts w:ascii="Arial" w:hAnsi="Arial"/>
      <w:i/>
      <w:sz w:val="22"/>
    </w:rPr>
  </w:style>
  <w:style w:type="paragraph" w:styleId="Heading7">
    <w:name w:val="heading 7"/>
    <w:basedOn w:val="Normal"/>
    <w:next w:val="Normal"/>
    <w:qFormat/>
    <w:rsid w:val="00523A57"/>
    <w:pPr>
      <w:numPr>
        <w:ilvl w:val="6"/>
        <w:numId w:val="1"/>
      </w:numPr>
      <w:spacing w:before="240" w:after="60"/>
      <w:outlineLvl w:val="6"/>
    </w:pPr>
    <w:rPr>
      <w:rFonts w:ascii="Arial" w:hAnsi="Arial"/>
    </w:rPr>
  </w:style>
  <w:style w:type="paragraph" w:styleId="Heading8">
    <w:name w:val="heading 8"/>
    <w:basedOn w:val="Normal"/>
    <w:next w:val="Normal"/>
    <w:qFormat/>
    <w:rsid w:val="00523A57"/>
    <w:pPr>
      <w:numPr>
        <w:ilvl w:val="7"/>
        <w:numId w:val="1"/>
      </w:numPr>
      <w:spacing w:before="240" w:after="60"/>
      <w:outlineLvl w:val="7"/>
    </w:pPr>
    <w:rPr>
      <w:rFonts w:ascii="Arial" w:hAnsi="Arial"/>
      <w:i/>
    </w:rPr>
  </w:style>
  <w:style w:type="paragraph" w:styleId="Heading9">
    <w:name w:val="heading 9"/>
    <w:basedOn w:val="Normal"/>
    <w:next w:val="Normal"/>
    <w:qFormat/>
    <w:rsid w:val="00523A5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23A57"/>
    <w:pPr>
      <w:ind w:left="1871"/>
    </w:pPr>
  </w:style>
  <w:style w:type="paragraph" w:customStyle="1" w:styleId="Normal-Draft">
    <w:name w:val="Normal - Draft"/>
    <w:rsid w:val="00523A5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23A57"/>
    <w:pPr>
      <w:ind w:left="2381"/>
    </w:pPr>
  </w:style>
  <w:style w:type="paragraph" w:customStyle="1" w:styleId="AmendBody3">
    <w:name w:val="Amend. Body 3"/>
    <w:basedOn w:val="Normal-Draft"/>
    <w:next w:val="Normal"/>
    <w:rsid w:val="00523A57"/>
    <w:pPr>
      <w:ind w:left="2892"/>
    </w:pPr>
  </w:style>
  <w:style w:type="paragraph" w:customStyle="1" w:styleId="AmendBody4">
    <w:name w:val="Amend. Body 4"/>
    <w:basedOn w:val="Normal-Draft"/>
    <w:next w:val="Normal"/>
    <w:rsid w:val="00523A57"/>
    <w:pPr>
      <w:ind w:left="3402"/>
    </w:pPr>
  </w:style>
  <w:style w:type="paragraph" w:styleId="Header">
    <w:name w:val="header"/>
    <w:basedOn w:val="Normal"/>
    <w:rsid w:val="00523A57"/>
    <w:pPr>
      <w:tabs>
        <w:tab w:val="center" w:pos="4153"/>
        <w:tab w:val="right" w:pos="8306"/>
      </w:tabs>
    </w:pPr>
  </w:style>
  <w:style w:type="paragraph" w:styleId="Footer">
    <w:name w:val="footer"/>
    <w:basedOn w:val="Normal"/>
    <w:rsid w:val="00523A57"/>
    <w:pPr>
      <w:tabs>
        <w:tab w:val="center" w:pos="4153"/>
        <w:tab w:val="right" w:pos="8306"/>
      </w:tabs>
    </w:pPr>
  </w:style>
  <w:style w:type="paragraph" w:customStyle="1" w:styleId="AmendBody5">
    <w:name w:val="Amend. Body 5"/>
    <w:basedOn w:val="Normal-Draft"/>
    <w:next w:val="Normal"/>
    <w:rsid w:val="00523A57"/>
    <w:pPr>
      <w:ind w:left="3912"/>
    </w:pPr>
  </w:style>
  <w:style w:type="paragraph" w:customStyle="1" w:styleId="AmendHeading-DIVISION">
    <w:name w:val="Amend. Heading - DIVISION"/>
    <w:basedOn w:val="Normal-Draft"/>
    <w:next w:val="Normal"/>
    <w:rsid w:val="00523A57"/>
    <w:pPr>
      <w:spacing w:before="240" w:after="120"/>
      <w:ind w:left="1361"/>
      <w:jc w:val="center"/>
    </w:pPr>
    <w:rPr>
      <w:b/>
    </w:rPr>
  </w:style>
  <w:style w:type="paragraph" w:customStyle="1" w:styleId="AmendHeading-PART">
    <w:name w:val="Amend. Heading - PART"/>
    <w:basedOn w:val="Normal-Draft"/>
    <w:next w:val="Normal"/>
    <w:rsid w:val="00523A57"/>
    <w:pPr>
      <w:spacing w:before="240" w:after="120"/>
      <w:ind w:left="1361"/>
      <w:jc w:val="center"/>
    </w:pPr>
    <w:rPr>
      <w:b/>
      <w:caps/>
      <w:sz w:val="22"/>
    </w:rPr>
  </w:style>
  <w:style w:type="paragraph" w:customStyle="1" w:styleId="AmendHeading-SCHEDULE">
    <w:name w:val="Amend. Heading - SCHEDULE"/>
    <w:basedOn w:val="Normal-Draft"/>
    <w:next w:val="Normal"/>
    <w:rsid w:val="00523A57"/>
    <w:pPr>
      <w:spacing w:before="240" w:after="120"/>
      <w:ind w:left="1361"/>
      <w:jc w:val="center"/>
    </w:pPr>
    <w:rPr>
      <w:caps/>
      <w:sz w:val="22"/>
    </w:rPr>
  </w:style>
  <w:style w:type="paragraph" w:customStyle="1" w:styleId="AmendHeading1">
    <w:name w:val="Amend. Heading 1"/>
    <w:basedOn w:val="Normal"/>
    <w:next w:val="Normal"/>
    <w:rsid w:val="00523A57"/>
    <w:pPr>
      <w:suppressLineNumbers w:val="0"/>
      <w:tabs>
        <w:tab w:val="clear" w:pos="720"/>
      </w:tabs>
    </w:pPr>
  </w:style>
  <w:style w:type="paragraph" w:customStyle="1" w:styleId="AmendHeading2">
    <w:name w:val="Amend. Heading 2"/>
    <w:basedOn w:val="Normal"/>
    <w:next w:val="Normal"/>
    <w:rsid w:val="00523A57"/>
    <w:pPr>
      <w:suppressLineNumbers w:val="0"/>
    </w:pPr>
  </w:style>
  <w:style w:type="paragraph" w:customStyle="1" w:styleId="AmendHeading3">
    <w:name w:val="Amend. Heading 3"/>
    <w:basedOn w:val="Normal"/>
    <w:next w:val="Normal"/>
    <w:rsid w:val="00523A57"/>
    <w:pPr>
      <w:suppressLineNumbers w:val="0"/>
      <w:tabs>
        <w:tab w:val="clear" w:pos="720"/>
      </w:tabs>
    </w:pPr>
  </w:style>
  <w:style w:type="paragraph" w:customStyle="1" w:styleId="AmendHeading4">
    <w:name w:val="Amend. Heading 4"/>
    <w:basedOn w:val="Normal"/>
    <w:next w:val="Normal"/>
    <w:rsid w:val="00523A57"/>
    <w:pPr>
      <w:suppressLineNumbers w:val="0"/>
    </w:pPr>
  </w:style>
  <w:style w:type="paragraph" w:customStyle="1" w:styleId="AmendHeading5">
    <w:name w:val="Amend. Heading 5"/>
    <w:basedOn w:val="Normal"/>
    <w:next w:val="Normal"/>
    <w:rsid w:val="00523A57"/>
    <w:pPr>
      <w:suppressLineNumbers w:val="0"/>
    </w:pPr>
  </w:style>
  <w:style w:type="paragraph" w:customStyle="1" w:styleId="BodyParagraph">
    <w:name w:val="Body Paragraph"/>
    <w:next w:val="Normal"/>
    <w:rsid w:val="00523A5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23A5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23A5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23A5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23A5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23A5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23A5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23A5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23A57"/>
    <w:rPr>
      <w:caps w:val="0"/>
    </w:rPr>
  </w:style>
  <w:style w:type="paragraph" w:customStyle="1" w:styleId="Normal-Schedule">
    <w:name w:val="Normal - Schedule"/>
    <w:rsid w:val="00523A5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23A5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23A57"/>
    <w:rPr>
      <w:rFonts w:ascii="Monotype Corsiva" w:hAnsi="Monotype Corsiva"/>
      <w:i/>
      <w:sz w:val="24"/>
    </w:rPr>
  </w:style>
  <w:style w:type="paragraph" w:customStyle="1" w:styleId="CopyDetails">
    <w:name w:val="Copy Details"/>
    <w:next w:val="Normal"/>
    <w:rsid w:val="00523A5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23A5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23A5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23A57"/>
  </w:style>
  <w:style w:type="paragraph" w:customStyle="1" w:styleId="Penalty">
    <w:name w:val="Penalty"/>
    <w:next w:val="Normal"/>
    <w:rsid w:val="00523A5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23A5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23A57"/>
    <w:pPr>
      <w:framePr w:w="964" w:h="340" w:hSpace="284" w:wrap="around" w:vAnchor="text" w:hAnchor="page" w:xAlign="inside" w:y="1"/>
    </w:pPr>
    <w:rPr>
      <w:rFonts w:ascii="Arial" w:hAnsi="Arial"/>
      <w:b/>
      <w:spacing w:val="-10"/>
      <w:sz w:val="16"/>
    </w:rPr>
  </w:style>
  <w:style w:type="paragraph" w:styleId="TOC1">
    <w:name w:val="toc 1"/>
    <w:next w:val="Normal"/>
    <w:semiHidden/>
    <w:rsid w:val="00523A5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23A5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23A5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23A5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23A5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23A5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23A5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23A57"/>
    <w:pPr>
      <w:ind w:right="0"/>
    </w:pPr>
    <w:rPr>
      <w:b w:val="0"/>
      <w:caps/>
    </w:rPr>
  </w:style>
  <w:style w:type="paragraph" w:styleId="TOC9">
    <w:name w:val="toc 9"/>
    <w:basedOn w:val="Normal"/>
    <w:next w:val="Normal"/>
    <w:semiHidden/>
    <w:rsid w:val="00523A57"/>
    <w:pPr>
      <w:tabs>
        <w:tab w:val="right" w:pos="6237"/>
      </w:tabs>
      <w:spacing w:before="0"/>
      <w:ind w:left="1922" w:right="284"/>
    </w:pPr>
    <w:rPr>
      <w:sz w:val="20"/>
    </w:rPr>
  </w:style>
  <w:style w:type="paragraph" w:customStyle="1" w:styleId="AmendHeading1s">
    <w:name w:val="Amend. Heading 1s"/>
    <w:basedOn w:val="Normal"/>
    <w:next w:val="Normal"/>
    <w:rsid w:val="00523A57"/>
    <w:pPr>
      <w:suppressLineNumbers w:val="0"/>
      <w:tabs>
        <w:tab w:val="clear" w:pos="720"/>
      </w:tabs>
    </w:pPr>
    <w:rPr>
      <w:b/>
    </w:rPr>
  </w:style>
  <w:style w:type="paragraph" w:customStyle="1" w:styleId="AmendHeading6">
    <w:name w:val="Amend. Heading 6"/>
    <w:basedOn w:val="Normal"/>
    <w:next w:val="Normal"/>
    <w:rsid w:val="00523A57"/>
    <w:pPr>
      <w:suppressLineNumbers w:val="0"/>
    </w:pPr>
  </w:style>
  <w:style w:type="paragraph" w:customStyle="1" w:styleId="AutoNumber">
    <w:name w:val="Auto Number"/>
    <w:rsid w:val="00523A5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23A5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23A57"/>
    <w:rPr>
      <w:vertAlign w:val="superscript"/>
    </w:rPr>
  </w:style>
  <w:style w:type="paragraph" w:styleId="EndnoteText">
    <w:name w:val="endnote text"/>
    <w:basedOn w:val="Normal"/>
    <w:semiHidden/>
    <w:rsid w:val="00523A57"/>
    <w:pPr>
      <w:tabs>
        <w:tab w:val="left" w:pos="284"/>
      </w:tabs>
      <w:ind w:left="284" w:hanging="284"/>
    </w:pPr>
    <w:rPr>
      <w:sz w:val="20"/>
    </w:rPr>
  </w:style>
  <w:style w:type="paragraph" w:customStyle="1" w:styleId="DraftingNotes">
    <w:name w:val="Drafting Notes"/>
    <w:next w:val="Normal"/>
    <w:rsid w:val="00523A5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23A57"/>
    <w:pPr>
      <w:framePr w:w="6237" w:h="1423" w:hRule="exact" w:hSpace="181" w:wrap="around" w:vAnchor="page" w:hAnchor="margin" w:xAlign="center" w:y="1192" w:anchorLock="1"/>
      <w:spacing w:before="0"/>
      <w:jc w:val="center"/>
    </w:pPr>
    <w:rPr>
      <w:i/>
    </w:rPr>
  </w:style>
  <w:style w:type="paragraph" w:customStyle="1" w:styleId="EndnoteBody">
    <w:name w:val="Endnote Body"/>
    <w:rsid w:val="00523A5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23A5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23A57"/>
    <w:pPr>
      <w:spacing w:after="120"/>
      <w:jc w:val="center"/>
    </w:pPr>
  </w:style>
  <w:style w:type="paragraph" w:styleId="MacroText">
    <w:name w:val="macro"/>
    <w:semiHidden/>
    <w:rsid w:val="00523A5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23A5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23A5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23A5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23A5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23A5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23A5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23A5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23A5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23A5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23A5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23A5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23A5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23A5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23A5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23A5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523A57"/>
    <w:pPr>
      <w:suppressLineNumbers w:val="0"/>
      <w:tabs>
        <w:tab w:val="clear" w:pos="720"/>
      </w:tabs>
    </w:pPr>
    <w:rPr>
      <w:b/>
    </w:rPr>
  </w:style>
  <w:style w:type="paragraph" w:customStyle="1" w:styleId="DraftHeading2">
    <w:name w:val="Draft Heading 2"/>
    <w:basedOn w:val="Normal"/>
    <w:next w:val="Normal"/>
    <w:link w:val="DraftHeading2Char"/>
    <w:rsid w:val="00523A57"/>
    <w:pPr>
      <w:suppressLineNumbers w:val="0"/>
    </w:pPr>
  </w:style>
  <w:style w:type="paragraph" w:customStyle="1" w:styleId="DraftHeading3">
    <w:name w:val="Draft Heading 3"/>
    <w:basedOn w:val="Normal"/>
    <w:next w:val="Normal"/>
    <w:rsid w:val="00523A57"/>
    <w:pPr>
      <w:suppressLineNumbers w:val="0"/>
    </w:pPr>
  </w:style>
  <w:style w:type="paragraph" w:customStyle="1" w:styleId="DraftHeading4">
    <w:name w:val="Draft Heading 4"/>
    <w:basedOn w:val="Normal"/>
    <w:next w:val="Normal"/>
    <w:rsid w:val="00523A57"/>
    <w:pPr>
      <w:suppressLineNumbers w:val="0"/>
    </w:pPr>
  </w:style>
  <w:style w:type="paragraph" w:customStyle="1" w:styleId="DraftHeading5">
    <w:name w:val="Draft Heading 5"/>
    <w:basedOn w:val="Normal"/>
    <w:next w:val="Normal"/>
    <w:rsid w:val="00523A57"/>
    <w:pPr>
      <w:suppressLineNumbers w:val="0"/>
    </w:pPr>
  </w:style>
  <w:style w:type="paragraph" w:customStyle="1" w:styleId="DraftPenalty1">
    <w:name w:val="Draft Penalty 1"/>
    <w:basedOn w:val="Penalty"/>
    <w:next w:val="Normal"/>
    <w:rsid w:val="00523A57"/>
    <w:pPr>
      <w:tabs>
        <w:tab w:val="clear" w:pos="3912"/>
        <w:tab w:val="clear" w:pos="4423"/>
        <w:tab w:val="left" w:pos="851"/>
      </w:tabs>
      <w:ind w:left="1872"/>
    </w:pPr>
  </w:style>
  <w:style w:type="paragraph" w:customStyle="1" w:styleId="DraftPenalty2">
    <w:name w:val="Draft Penalty 2"/>
    <w:basedOn w:val="Penalty"/>
    <w:next w:val="Normal"/>
    <w:rsid w:val="00523A57"/>
    <w:pPr>
      <w:tabs>
        <w:tab w:val="clear" w:pos="3912"/>
        <w:tab w:val="clear" w:pos="4423"/>
        <w:tab w:val="left" w:pos="851"/>
      </w:tabs>
      <w:ind w:left="2382"/>
    </w:pPr>
  </w:style>
  <w:style w:type="paragraph" w:customStyle="1" w:styleId="DraftPenalty3">
    <w:name w:val="Draft Penalty 3"/>
    <w:basedOn w:val="Penalty"/>
    <w:next w:val="Normal"/>
    <w:rsid w:val="00523A57"/>
    <w:pPr>
      <w:tabs>
        <w:tab w:val="clear" w:pos="3912"/>
        <w:tab w:val="clear" w:pos="4423"/>
        <w:tab w:val="left" w:pos="851"/>
      </w:tabs>
    </w:pPr>
  </w:style>
  <w:style w:type="paragraph" w:customStyle="1" w:styleId="DraftPenalty4">
    <w:name w:val="Draft Penalty 4"/>
    <w:basedOn w:val="Penalty"/>
    <w:next w:val="Normal"/>
    <w:rsid w:val="00523A57"/>
    <w:pPr>
      <w:tabs>
        <w:tab w:val="clear" w:pos="3912"/>
        <w:tab w:val="clear" w:pos="4423"/>
        <w:tab w:val="left" w:pos="851"/>
      </w:tabs>
      <w:ind w:left="3402"/>
    </w:pPr>
  </w:style>
  <w:style w:type="paragraph" w:customStyle="1" w:styleId="DraftPenalty5">
    <w:name w:val="Draft Penalty 5"/>
    <w:basedOn w:val="Penalty"/>
    <w:next w:val="Normal"/>
    <w:rsid w:val="00523A57"/>
    <w:pPr>
      <w:tabs>
        <w:tab w:val="clear" w:pos="3912"/>
        <w:tab w:val="clear" w:pos="4423"/>
        <w:tab w:val="left" w:pos="851"/>
      </w:tabs>
      <w:ind w:left="3913"/>
    </w:pPr>
  </w:style>
  <w:style w:type="paragraph" w:customStyle="1" w:styleId="ScheduleDefinition1">
    <w:name w:val="Schedule Definition 1"/>
    <w:next w:val="Normal"/>
    <w:rsid w:val="00523A5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23A5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23A5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23A5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23A5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23A57"/>
    <w:pPr>
      <w:spacing w:before="240" w:after="120"/>
      <w:jc w:val="center"/>
    </w:pPr>
    <w:rPr>
      <w:b/>
      <w:caps/>
      <w:sz w:val="20"/>
    </w:rPr>
  </w:style>
  <w:style w:type="paragraph" w:customStyle="1" w:styleId="ScheduleHeading1">
    <w:name w:val="Schedule Heading 1"/>
    <w:basedOn w:val="Normal"/>
    <w:next w:val="Normal"/>
    <w:rsid w:val="00523A57"/>
    <w:pPr>
      <w:suppressLineNumbers w:val="0"/>
      <w:tabs>
        <w:tab w:val="clear" w:pos="720"/>
      </w:tabs>
    </w:pPr>
    <w:rPr>
      <w:b/>
      <w:sz w:val="20"/>
    </w:rPr>
  </w:style>
  <w:style w:type="paragraph" w:customStyle="1" w:styleId="ScheduleHeading2">
    <w:name w:val="Schedule Heading 2"/>
    <w:basedOn w:val="Normal"/>
    <w:next w:val="Normal"/>
    <w:rsid w:val="00523A57"/>
    <w:pPr>
      <w:suppressLineNumbers w:val="0"/>
      <w:tabs>
        <w:tab w:val="clear" w:pos="720"/>
      </w:tabs>
    </w:pPr>
    <w:rPr>
      <w:sz w:val="20"/>
    </w:rPr>
  </w:style>
  <w:style w:type="paragraph" w:customStyle="1" w:styleId="ScheduleHeading3">
    <w:name w:val="Schedule Heading 3"/>
    <w:basedOn w:val="Normal"/>
    <w:next w:val="Normal"/>
    <w:rsid w:val="00523A57"/>
    <w:pPr>
      <w:suppressLineNumbers w:val="0"/>
      <w:tabs>
        <w:tab w:val="clear" w:pos="720"/>
      </w:tabs>
    </w:pPr>
    <w:rPr>
      <w:sz w:val="20"/>
    </w:rPr>
  </w:style>
  <w:style w:type="paragraph" w:customStyle="1" w:styleId="ScheduleHeading4">
    <w:name w:val="Schedule Heading 4"/>
    <w:basedOn w:val="Normal"/>
    <w:next w:val="Normal"/>
    <w:rsid w:val="00523A57"/>
    <w:pPr>
      <w:suppressLineNumbers w:val="0"/>
      <w:tabs>
        <w:tab w:val="clear" w:pos="720"/>
      </w:tabs>
    </w:pPr>
    <w:rPr>
      <w:sz w:val="20"/>
    </w:rPr>
  </w:style>
  <w:style w:type="paragraph" w:customStyle="1" w:styleId="ScheduleHeading5">
    <w:name w:val="Schedule Heading 5"/>
    <w:basedOn w:val="Normal"/>
    <w:next w:val="Normal"/>
    <w:rsid w:val="00523A57"/>
    <w:pPr>
      <w:suppressLineNumbers w:val="0"/>
      <w:tabs>
        <w:tab w:val="clear" w:pos="720"/>
      </w:tabs>
    </w:pPr>
    <w:rPr>
      <w:sz w:val="20"/>
    </w:rPr>
  </w:style>
  <w:style w:type="paragraph" w:customStyle="1" w:styleId="SchedulePenalty1">
    <w:name w:val="Schedule Penalty 1"/>
    <w:basedOn w:val="Normal"/>
    <w:next w:val="Normal"/>
    <w:rsid w:val="00523A5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23A5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23A5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23A5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23A5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23A57"/>
    <w:pPr>
      <w:ind w:left="1871"/>
    </w:pPr>
    <w:rPr>
      <w:sz w:val="20"/>
    </w:rPr>
  </w:style>
  <w:style w:type="paragraph" w:customStyle="1" w:styleId="ScheduleParagraphSub">
    <w:name w:val="Schedule Paragraph (Sub)"/>
    <w:basedOn w:val="Normal"/>
    <w:next w:val="Normal"/>
    <w:rsid w:val="00523A57"/>
    <w:pPr>
      <w:ind w:left="2381"/>
    </w:pPr>
    <w:rPr>
      <w:sz w:val="20"/>
    </w:rPr>
  </w:style>
  <w:style w:type="paragraph" w:customStyle="1" w:styleId="ScheduleParagraphSub-Sub">
    <w:name w:val="Schedule Paragraph (Sub-Sub)"/>
    <w:basedOn w:val="Normal"/>
    <w:next w:val="Normal"/>
    <w:rsid w:val="00523A57"/>
    <w:pPr>
      <w:ind w:left="2892"/>
    </w:pPr>
    <w:rPr>
      <w:sz w:val="20"/>
    </w:rPr>
  </w:style>
  <w:style w:type="paragraph" w:customStyle="1" w:styleId="ScheduleSection">
    <w:name w:val="Schedule Section"/>
    <w:basedOn w:val="Normal"/>
    <w:next w:val="Normal"/>
    <w:rsid w:val="00523A57"/>
    <w:pPr>
      <w:ind w:left="851"/>
    </w:pPr>
    <w:rPr>
      <w:b/>
      <w:i/>
      <w:sz w:val="20"/>
    </w:rPr>
  </w:style>
  <w:style w:type="paragraph" w:customStyle="1" w:styleId="ScheduleSectionSub">
    <w:name w:val="Schedule Section (Sub)"/>
    <w:basedOn w:val="Normal"/>
    <w:next w:val="Normal"/>
    <w:rsid w:val="00523A57"/>
    <w:pPr>
      <w:ind w:left="1361"/>
    </w:pPr>
    <w:rPr>
      <w:sz w:val="20"/>
    </w:rPr>
  </w:style>
  <w:style w:type="paragraph" w:customStyle="1" w:styleId="ChapterHeading">
    <w:name w:val="Chapter Heading"/>
    <w:basedOn w:val="Normal"/>
    <w:next w:val="Normal"/>
    <w:rsid w:val="00523A57"/>
    <w:pPr>
      <w:spacing w:before="240" w:after="120"/>
      <w:jc w:val="center"/>
    </w:pPr>
    <w:rPr>
      <w:b/>
      <w:caps/>
      <w:sz w:val="26"/>
    </w:rPr>
  </w:style>
  <w:style w:type="paragraph" w:customStyle="1" w:styleId="AmndChptr">
    <w:name w:val="Amnd Chptr"/>
    <w:basedOn w:val="Normal"/>
    <w:next w:val="Normal"/>
    <w:rsid w:val="00523A57"/>
    <w:pPr>
      <w:spacing w:before="240" w:after="120"/>
      <w:ind w:left="1361"/>
      <w:jc w:val="center"/>
    </w:pPr>
    <w:rPr>
      <w:b/>
      <w:caps/>
      <w:sz w:val="26"/>
    </w:rPr>
  </w:style>
  <w:style w:type="paragraph" w:customStyle="1" w:styleId="Amendment">
    <w:name w:val="Amendment"/>
    <w:next w:val="Normal"/>
    <w:rsid w:val="00523A57"/>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523A57"/>
    <w:pPr>
      <w:tabs>
        <w:tab w:val="clear" w:pos="720"/>
      </w:tabs>
      <w:spacing w:after="200"/>
      <w:ind w:left="720"/>
    </w:pPr>
  </w:style>
  <w:style w:type="paragraph" w:customStyle="1" w:styleId="NewFormHeading">
    <w:name w:val="New Form Heading"/>
    <w:next w:val="Normal"/>
    <w:autoRedefine/>
    <w:qFormat/>
    <w:rsid w:val="00523A57"/>
    <w:pPr>
      <w:spacing w:before="120" w:after="120"/>
      <w:jc w:val="center"/>
    </w:pPr>
    <w:rPr>
      <w:rFonts w:eastAsiaTheme="minorEastAsia" w:cstheme="minorBidi"/>
      <w:b/>
      <w:caps/>
      <w:sz w:val="22"/>
      <w:szCs w:val="22"/>
      <w:lang w:eastAsia="en-US"/>
    </w:rPr>
  </w:style>
  <w:style w:type="character" w:customStyle="1" w:styleId="DraftHeading1Char">
    <w:name w:val="Draft Heading 1 Char"/>
    <w:basedOn w:val="DefaultParagraphFont"/>
    <w:link w:val="DraftHeading1"/>
    <w:locked/>
    <w:rsid w:val="002459DD"/>
    <w:rPr>
      <w:b/>
      <w:sz w:val="24"/>
      <w:lang w:eastAsia="en-US"/>
    </w:rPr>
  </w:style>
  <w:style w:type="character" w:customStyle="1" w:styleId="DraftHeading2Char">
    <w:name w:val="Draft Heading 2 Char"/>
    <w:basedOn w:val="DefaultParagraphFont"/>
    <w:link w:val="DraftHeading2"/>
    <w:locked/>
    <w:rsid w:val="002459DD"/>
    <w:rPr>
      <w:sz w:val="24"/>
      <w:lang w:eastAsia="en-US"/>
    </w:rPr>
  </w:style>
  <w:style w:type="character" w:customStyle="1" w:styleId="AmndSub-sectionNoteChar">
    <w:name w:val="Amnd Sub-section Note Char"/>
    <w:basedOn w:val="DefaultParagraphFont"/>
    <w:link w:val="AmndSub-sectionNote"/>
    <w:locked/>
    <w:rsid w:val="002459DD"/>
    <w:rPr>
      <w:szCs w:val="22"/>
      <w:lang w:eastAsia="en-US"/>
    </w:rPr>
  </w:style>
  <w:style w:type="paragraph" w:customStyle="1" w:styleId="AmndSub-sectionNote">
    <w:name w:val="Amnd Sub-section Note"/>
    <w:next w:val="Normal"/>
    <w:link w:val="AmndSub-sectionNoteChar"/>
    <w:rsid w:val="002459DD"/>
    <w:pPr>
      <w:spacing w:before="120"/>
      <w:ind w:left="1871"/>
    </w:pPr>
    <w:rPr>
      <w:szCs w:val="22"/>
      <w:lang w:eastAsia="en-US"/>
    </w:rPr>
  </w:style>
  <w:style w:type="paragraph" w:customStyle="1" w:styleId="SnglAmendment">
    <w:name w:val="SnglAmendment"/>
    <w:next w:val="Normal"/>
    <w:link w:val="SnglAmendmentChar"/>
    <w:rsid w:val="005F23AA"/>
    <w:pPr>
      <w:spacing w:before="240"/>
    </w:pPr>
    <w:rPr>
      <w:sz w:val="24"/>
      <w:lang w:eastAsia="en-US"/>
    </w:rPr>
  </w:style>
  <w:style w:type="character" w:customStyle="1" w:styleId="ListParagraphChar">
    <w:name w:val="List Paragraph Char"/>
    <w:basedOn w:val="DefaultParagraphFont"/>
    <w:link w:val="ListParagraph"/>
    <w:uiPriority w:val="34"/>
    <w:rsid w:val="005F23AA"/>
    <w:rPr>
      <w:sz w:val="24"/>
      <w:lang w:eastAsia="en-US"/>
    </w:rPr>
  </w:style>
  <w:style w:type="character" w:customStyle="1" w:styleId="SnglAmendmentChar">
    <w:name w:val="SnglAmendment Char"/>
    <w:basedOn w:val="ListParagraphChar"/>
    <w:link w:val="SnglAmendment"/>
    <w:rsid w:val="005F23A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5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TotalTime>
  <Pages>3</Pages>
  <Words>1070</Words>
  <Characters>5289</Characters>
  <Application>Microsoft Office Word</Application>
  <DocSecurity>0</DocSecurity>
  <Lines>114</Lines>
  <Paragraphs>61</Paragraphs>
  <ScaleCrop>false</ScaleCrop>
  <HeadingPairs>
    <vt:vector size="2" baseType="variant">
      <vt:variant>
        <vt:lpstr>Title</vt:lpstr>
      </vt:variant>
      <vt:variant>
        <vt:i4>1</vt:i4>
      </vt:variant>
    </vt:vector>
  </HeadingPairs>
  <TitlesOfParts>
    <vt:vector size="1" baseType="lpstr">
      <vt:lpstr>Public Health and Wellbeing Amendment (State of Emergency Extension) Bill 2021</vt:lpstr>
    </vt:vector>
  </TitlesOfParts>
  <Manager>Information Systems</Manager>
  <Company>OCPC-VIC</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(State of Emergency Extension) Bill 2021</dc:title>
  <dc:subject>OCPC Word Template</dc:subject>
  <dc:creator>Marina Farnan</dc:creator>
  <cp:keywords>Formats, House Amendments</cp:keywords>
  <dc:description>28/08/2020 (PROD)</dc:description>
  <cp:lastModifiedBy>Stefanie Tardif</cp:lastModifiedBy>
  <cp:revision>4</cp:revision>
  <cp:lastPrinted>2021-02-17T23:48:00Z</cp:lastPrinted>
  <dcterms:created xsi:type="dcterms:W3CDTF">2021-02-18T00:43:00Z</dcterms:created>
  <dcterms:modified xsi:type="dcterms:W3CDTF">2021-02-18T00:45:00Z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441191</vt:i4>
  </property>
  <property fmtid="{D5CDD505-2E9C-101B-9397-08002B2CF9AE}" pid="3" name="DocSubFolderNumber">
    <vt:lpwstr>S20/3327</vt:lpwstr>
  </property>
</Properties>
</file>