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F6EAB" w14:textId="0109BB51" w:rsidR="00712B9B" w:rsidRDefault="00C81F51">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3F756459" w14:textId="276423D3" w:rsidR="00712B9B" w:rsidRDefault="00C81F51" w:rsidP="00712B9B">
      <w:pPr>
        <w:tabs>
          <w:tab w:val="clear" w:pos="720"/>
        </w:tabs>
        <w:spacing w:after="240"/>
        <w:jc w:val="center"/>
        <w:rPr>
          <w:b/>
          <w:caps/>
        </w:rPr>
      </w:pPr>
      <w:bookmarkStart w:id="1" w:name="cpBillTitle"/>
      <w:bookmarkEnd w:id="0"/>
      <w:r>
        <w:rPr>
          <w:b/>
          <w:caps/>
        </w:rPr>
        <w:t>JUSTICE LEGISLATION MISCELLANEOUS AMENDMENTS BILL 2019</w:t>
      </w:r>
    </w:p>
    <w:p w14:paraId="15978479" w14:textId="7F49D6A0" w:rsidR="00712B9B" w:rsidRDefault="00C81F51" w:rsidP="00C81F51">
      <w:pPr>
        <w:tabs>
          <w:tab w:val="clear" w:pos="720"/>
        </w:tabs>
        <w:spacing w:after="240"/>
        <w:ind w:left="-2835" w:right="-2835"/>
        <w:jc w:val="center"/>
        <w:rPr>
          <w:b/>
          <w:i/>
          <w:caps/>
        </w:rPr>
      </w:pPr>
      <w:bookmarkStart w:id="2" w:name="cpDraftVersion"/>
      <w:bookmarkEnd w:id="1"/>
      <w:r>
        <w:rPr>
          <w:b/>
          <w:i/>
          <w:caps/>
        </w:rPr>
        <w:t xml:space="preserve"> </w:t>
      </w:r>
    </w:p>
    <w:p w14:paraId="70C1DD23" w14:textId="0C6B4800" w:rsidR="00712B9B" w:rsidRDefault="00C81F51">
      <w:pPr>
        <w:tabs>
          <w:tab w:val="left" w:pos="3912"/>
          <w:tab w:val="left" w:pos="4423"/>
        </w:tabs>
        <w:jc w:val="center"/>
        <w:rPr>
          <w:u w:val="single"/>
        </w:rPr>
      </w:pPr>
      <w:bookmarkStart w:id="3" w:name="cpMinister"/>
      <w:bookmarkEnd w:id="2"/>
      <w:r>
        <w:rPr>
          <w:u w:val="single"/>
        </w:rPr>
        <w:t>(Amendments and New Clauses to be proposed in Committee by Ms TIERNEY)</w:t>
      </w:r>
    </w:p>
    <w:bookmarkEnd w:id="3"/>
    <w:p w14:paraId="584D76FB" w14:textId="77777777" w:rsidR="00712B9B" w:rsidRDefault="00712B9B">
      <w:pPr>
        <w:tabs>
          <w:tab w:val="left" w:pos="3912"/>
          <w:tab w:val="left" w:pos="4423"/>
        </w:tabs>
      </w:pPr>
    </w:p>
    <w:p w14:paraId="2EDA7159" w14:textId="77777777" w:rsidR="008416AE" w:rsidRDefault="006E7172" w:rsidP="006E7172">
      <w:pPr>
        <w:pStyle w:val="ListParagraph"/>
        <w:numPr>
          <w:ilvl w:val="0"/>
          <w:numId w:val="20"/>
        </w:numPr>
      </w:pPr>
      <w:bookmarkStart w:id="4" w:name="cpStart"/>
      <w:bookmarkEnd w:id="4"/>
      <w:r>
        <w:t>Clause 1, page 2, after line</w:t>
      </w:r>
      <w:bookmarkStart w:id="5" w:name="_GoBack"/>
      <w:bookmarkEnd w:id="5"/>
      <w:r>
        <w:t xml:space="preserve"> 9 insert—</w:t>
      </w:r>
    </w:p>
    <w:p w14:paraId="0D3B27F8" w14:textId="65187F24" w:rsidR="006E7172" w:rsidRPr="006E7172" w:rsidRDefault="00034713" w:rsidP="00034713">
      <w:pPr>
        <w:pStyle w:val="AmendHeading1"/>
        <w:tabs>
          <w:tab w:val="right" w:pos="1701"/>
        </w:tabs>
        <w:ind w:left="1871" w:hanging="1871"/>
        <w:rPr>
          <w:b/>
        </w:rPr>
      </w:pPr>
      <w:r>
        <w:tab/>
      </w:r>
      <w:r w:rsidR="006E7172" w:rsidRPr="00034713">
        <w:t>"(ca)</w:t>
      </w:r>
      <w:r w:rsidR="006E7172">
        <w:tab/>
        <w:t xml:space="preserve">to amend the </w:t>
      </w:r>
      <w:r w:rsidR="00513636">
        <w:rPr>
          <w:b/>
        </w:rPr>
        <w:t>Independent Broad-based Anti-c</w:t>
      </w:r>
      <w:r w:rsidR="00513636" w:rsidRPr="00BA39F7">
        <w:rPr>
          <w:b/>
        </w:rPr>
        <w:t>orruption Commission Act 2011</w:t>
      </w:r>
      <w:r w:rsidR="00513636">
        <w:t xml:space="preserve"> to enable arrest warrants to be applied for and issued </w:t>
      </w:r>
      <w:r w:rsidR="00513636" w:rsidRPr="00A960FE">
        <w:t xml:space="preserve">in </w:t>
      </w:r>
      <w:r w:rsidR="00513636">
        <w:t>further</w:t>
      </w:r>
      <w:r w:rsidR="00513636" w:rsidRPr="00A960FE">
        <w:t xml:space="preserve"> circumstances </w:t>
      </w:r>
      <w:r w:rsidR="00513636">
        <w:t>relating to witness summonses; and".</w:t>
      </w:r>
    </w:p>
    <w:p w14:paraId="31791742" w14:textId="77777777" w:rsidR="006E7172" w:rsidRDefault="00513636" w:rsidP="00513636">
      <w:pPr>
        <w:pStyle w:val="AmendHeading1"/>
        <w:numPr>
          <w:ilvl w:val="0"/>
          <w:numId w:val="22"/>
        </w:numPr>
        <w:spacing w:after="200"/>
      </w:pPr>
      <w:r>
        <w:t>Page 7, after line 25 insert the following heading—</w:t>
      </w:r>
    </w:p>
    <w:p w14:paraId="0D7E015E" w14:textId="2393CA3C" w:rsidR="00F80CC3" w:rsidRDefault="00513636" w:rsidP="00F80CC3">
      <w:pPr>
        <w:pStyle w:val="Heading-PART"/>
        <w:rPr>
          <w:b w:val="0"/>
          <w:caps w:val="0"/>
          <w:sz w:val="32"/>
        </w:rPr>
      </w:pPr>
      <w:r w:rsidRPr="00A01D69">
        <w:rPr>
          <w:b w:val="0"/>
          <w:caps w:val="0"/>
          <w:sz w:val="32"/>
        </w:rPr>
        <w:t>"</w:t>
      </w:r>
      <w:r w:rsidRPr="00A01D69">
        <w:rPr>
          <w:caps w:val="0"/>
          <w:sz w:val="32"/>
        </w:rPr>
        <w:t xml:space="preserve">Part 4A—Amendment of Independent Broad-based Anti-corruption </w:t>
      </w:r>
      <w:r w:rsidR="0011717F">
        <w:rPr>
          <w:caps w:val="0"/>
          <w:sz w:val="32"/>
        </w:rPr>
        <w:t>Commission</w:t>
      </w:r>
      <w:r w:rsidRPr="00A01D69">
        <w:rPr>
          <w:caps w:val="0"/>
          <w:sz w:val="32"/>
        </w:rPr>
        <w:t xml:space="preserve"> Act 2011</w:t>
      </w:r>
      <w:r w:rsidRPr="00A01D69">
        <w:rPr>
          <w:b w:val="0"/>
          <w:caps w:val="0"/>
          <w:sz w:val="32"/>
        </w:rPr>
        <w:t>"</w:t>
      </w:r>
      <w:r w:rsidRPr="00F80CC3">
        <w:rPr>
          <w:b w:val="0"/>
          <w:caps w:val="0"/>
          <w:sz w:val="32"/>
        </w:rPr>
        <w:t>.</w:t>
      </w:r>
    </w:p>
    <w:p w14:paraId="36072414" w14:textId="77777777" w:rsidR="00F56602" w:rsidRPr="00F56602" w:rsidRDefault="00F56602" w:rsidP="00F56602">
      <w:pPr>
        <w:jc w:val="center"/>
      </w:pPr>
      <w:r>
        <w:t>NEW CLAUSES</w:t>
      </w:r>
    </w:p>
    <w:p w14:paraId="4AFFDE32" w14:textId="77777777" w:rsidR="00513636" w:rsidRDefault="00513636" w:rsidP="00513636">
      <w:pPr>
        <w:pStyle w:val="ListParagraph"/>
        <w:numPr>
          <w:ilvl w:val="0"/>
          <w:numId w:val="24"/>
        </w:numPr>
      </w:pPr>
      <w:r>
        <w:t>Insert the following New Clause</w:t>
      </w:r>
      <w:r w:rsidR="003F6B87">
        <w:t>s to follow clause 7</w:t>
      </w:r>
      <w:r>
        <w:t xml:space="preserve"> and the heading proposed by amendment number 2—</w:t>
      </w:r>
    </w:p>
    <w:p w14:paraId="54FBF037" w14:textId="3437FD5C" w:rsidR="00513636" w:rsidRDefault="009A19B7" w:rsidP="009A19B7">
      <w:pPr>
        <w:pStyle w:val="AmendHeading1"/>
        <w:tabs>
          <w:tab w:val="right" w:pos="1701"/>
        </w:tabs>
        <w:ind w:left="1871" w:hanging="1871"/>
      </w:pPr>
      <w:bookmarkStart w:id="6" w:name="_Toc41559800"/>
      <w:bookmarkStart w:id="7" w:name="_Toc42848130"/>
      <w:r>
        <w:tab/>
      </w:r>
      <w:r w:rsidR="00F963C9">
        <w:t>'</w:t>
      </w:r>
      <w:r w:rsidR="00F80CC3" w:rsidRPr="009A19B7">
        <w:rPr>
          <w:b/>
        </w:rPr>
        <w:t>7A</w:t>
      </w:r>
      <w:r w:rsidR="00513636" w:rsidRPr="009A19B7">
        <w:rPr>
          <w:b/>
        </w:rPr>
        <w:tab/>
        <w:t>Definitions</w:t>
      </w:r>
      <w:bookmarkEnd w:id="6"/>
      <w:bookmarkEnd w:id="7"/>
    </w:p>
    <w:p w14:paraId="603B55D4" w14:textId="77777777" w:rsidR="00513636" w:rsidRDefault="00513636" w:rsidP="009A19B7">
      <w:pPr>
        <w:pStyle w:val="AmendHeading1"/>
        <w:ind w:left="1871"/>
      </w:pPr>
      <w:r>
        <w:t xml:space="preserve">In section 3(1) of the </w:t>
      </w:r>
      <w:r w:rsidR="00A01D69" w:rsidRPr="009A19B7">
        <w:rPr>
          <w:b/>
        </w:rPr>
        <w:t>Independent Broad-based Anti-corruption Commission Act 2011</w:t>
      </w:r>
      <w:r>
        <w:t>—</w:t>
      </w:r>
    </w:p>
    <w:p w14:paraId="5F589CC6" w14:textId="6D03DAC6" w:rsidR="00513636" w:rsidRDefault="009A19B7" w:rsidP="009A19B7">
      <w:pPr>
        <w:pStyle w:val="AmendHeading2"/>
        <w:tabs>
          <w:tab w:val="clear" w:pos="720"/>
          <w:tab w:val="right" w:pos="2268"/>
        </w:tabs>
        <w:ind w:left="2381" w:hanging="2381"/>
      </w:pPr>
      <w:r>
        <w:tab/>
      </w:r>
      <w:r w:rsidR="00513636" w:rsidRPr="009A19B7">
        <w:t>(a)</w:t>
      </w:r>
      <w:r w:rsidR="00513636">
        <w:tab/>
        <w:t xml:space="preserve">for the definition of </w:t>
      </w:r>
      <w:r w:rsidR="00513636">
        <w:rPr>
          <w:b/>
          <w:i/>
        </w:rPr>
        <w:t>arrest warrant</w:t>
      </w:r>
      <w:r w:rsidR="00513636">
        <w:t xml:space="preserve"> </w:t>
      </w:r>
      <w:r w:rsidR="00513636">
        <w:rPr>
          <w:b/>
        </w:rPr>
        <w:t>substitute</w:t>
      </w:r>
      <w:r w:rsidR="00513636">
        <w:t>—</w:t>
      </w:r>
    </w:p>
    <w:p w14:paraId="6583544F" w14:textId="77777777" w:rsidR="00513636" w:rsidRDefault="00513636" w:rsidP="00A01D69">
      <w:pPr>
        <w:pStyle w:val="AmendDefinition2"/>
      </w:pPr>
      <w:r>
        <w:t>"</w:t>
      </w:r>
      <w:r>
        <w:rPr>
          <w:b/>
          <w:i/>
        </w:rPr>
        <w:t xml:space="preserve">arrest warrant </w:t>
      </w:r>
      <w:r>
        <w:t>means a warrant to arrest a person issued under—</w:t>
      </w:r>
    </w:p>
    <w:p w14:paraId="7A46489E" w14:textId="2FCA2D93" w:rsidR="00513636" w:rsidRDefault="00034713" w:rsidP="00034713">
      <w:pPr>
        <w:pStyle w:val="AmendHeading4"/>
        <w:tabs>
          <w:tab w:val="clear" w:pos="720"/>
          <w:tab w:val="right" w:pos="3288"/>
        </w:tabs>
        <w:ind w:left="3402" w:hanging="3402"/>
      </w:pPr>
      <w:r>
        <w:tab/>
      </w:r>
      <w:r w:rsidR="00513636" w:rsidRPr="00034713">
        <w:t>(a)</w:t>
      </w:r>
      <w:r w:rsidR="00513636">
        <w:tab/>
        <w:t>section 139(2); or</w:t>
      </w:r>
    </w:p>
    <w:p w14:paraId="755CC124" w14:textId="7FB99E38" w:rsidR="00513636" w:rsidRDefault="00034713" w:rsidP="00034713">
      <w:pPr>
        <w:pStyle w:val="AmendHeading4"/>
        <w:tabs>
          <w:tab w:val="clear" w:pos="720"/>
          <w:tab w:val="right" w:pos="3288"/>
        </w:tabs>
        <w:ind w:left="3402" w:hanging="3402"/>
      </w:pPr>
      <w:r>
        <w:tab/>
      </w:r>
      <w:r w:rsidR="00513636" w:rsidRPr="00034713">
        <w:t>(b)</w:t>
      </w:r>
      <w:r w:rsidR="00513636">
        <w:tab/>
        <w:t>section 141A(2); or</w:t>
      </w:r>
    </w:p>
    <w:p w14:paraId="026A8A14" w14:textId="53E5A5D0" w:rsidR="00513636" w:rsidRDefault="00034713" w:rsidP="00034713">
      <w:pPr>
        <w:pStyle w:val="AmendHeading4"/>
        <w:tabs>
          <w:tab w:val="clear" w:pos="720"/>
          <w:tab w:val="right" w:pos="3288"/>
        </w:tabs>
        <w:ind w:left="3402" w:hanging="3402"/>
      </w:pPr>
      <w:r>
        <w:tab/>
      </w:r>
      <w:r w:rsidR="00513636" w:rsidRPr="00034713">
        <w:t>(c)</w:t>
      </w:r>
      <w:r w:rsidR="00513636">
        <w:tab/>
        <w:t>section 141B(2); or</w:t>
      </w:r>
    </w:p>
    <w:p w14:paraId="4C3FC874" w14:textId="07314804" w:rsidR="00513636" w:rsidRDefault="00034713" w:rsidP="00034713">
      <w:pPr>
        <w:pStyle w:val="AmendHeading4"/>
        <w:tabs>
          <w:tab w:val="clear" w:pos="720"/>
          <w:tab w:val="right" w:pos="3288"/>
        </w:tabs>
        <w:ind w:left="3402" w:hanging="3402"/>
      </w:pPr>
      <w:r>
        <w:tab/>
      </w:r>
      <w:r w:rsidR="00513636" w:rsidRPr="00034713">
        <w:t>(d)</w:t>
      </w:r>
      <w:r w:rsidR="00513636">
        <w:tab/>
        <w:t>section 141C(2); or</w:t>
      </w:r>
    </w:p>
    <w:p w14:paraId="45F9E3E8" w14:textId="2A73E59F" w:rsidR="00513636" w:rsidRDefault="00034713" w:rsidP="00034713">
      <w:pPr>
        <w:pStyle w:val="AmendHeading4"/>
        <w:tabs>
          <w:tab w:val="clear" w:pos="720"/>
          <w:tab w:val="right" w:pos="3288"/>
        </w:tabs>
        <w:ind w:left="3402" w:hanging="3402"/>
      </w:pPr>
      <w:r>
        <w:tab/>
      </w:r>
      <w:r w:rsidR="00513636" w:rsidRPr="00034713">
        <w:t>(e)</w:t>
      </w:r>
      <w:r w:rsidR="00513636">
        <w:tab/>
        <w:t>section 153(1);";</w:t>
      </w:r>
    </w:p>
    <w:p w14:paraId="1EA91CFD" w14:textId="2903ADD1" w:rsidR="00513636" w:rsidRDefault="00034713" w:rsidP="00034713">
      <w:pPr>
        <w:pStyle w:val="AmendHeading2"/>
        <w:tabs>
          <w:tab w:val="clear" w:pos="720"/>
          <w:tab w:val="right" w:pos="2268"/>
        </w:tabs>
        <w:ind w:left="2381" w:hanging="2381"/>
      </w:pPr>
      <w:r>
        <w:tab/>
      </w:r>
      <w:r w:rsidR="00513636" w:rsidRPr="00034713">
        <w:t>(b)</w:t>
      </w:r>
      <w:r w:rsidR="00513636">
        <w:tab/>
      </w:r>
      <w:r w:rsidR="00513636">
        <w:rPr>
          <w:b/>
        </w:rPr>
        <w:t xml:space="preserve">insert </w:t>
      </w:r>
      <w:r w:rsidR="00513636">
        <w:t>the following definition—</w:t>
      </w:r>
    </w:p>
    <w:p w14:paraId="58C9EA5A" w14:textId="77777777" w:rsidR="00513636" w:rsidRPr="00E80C7A" w:rsidRDefault="00513636" w:rsidP="00A01D69">
      <w:pPr>
        <w:pStyle w:val="AmendDefinition2"/>
      </w:pPr>
      <w:r>
        <w:t>"</w:t>
      </w:r>
      <w:r w:rsidRPr="00A01D69">
        <w:rPr>
          <w:b/>
          <w:i/>
        </w:rPr>
        <w:t>audio visual link</w:t>
      </w:r>
      <w:r w:rsidRPr="00ED5582">
        <w:rPr>
          <w:i/>
        </w:rPr>
        <w:t xml:space="preserve"> </w:t>
      </w:r>
      <w:r w:rsidRPr="00ED5582">
        <w:t xml:space="preserve">has the same meaning as in Part IIA of the </w:t>
      </w:r>
      <w:r w:rsidRPr="00A01D69">
        <w:rPr>
          <w:b/>
        </w:rPr>
        <w:t>Evidence (Miscellaneous Provisions Act) 1958</w:t>
      </w:r>
      <w:r w:rsidRPr="00ED5582">
        <w:t>;".</w:t>
      </w:r>
    </w:p>
    <w:p w14:paraId="553073BB" w14:textId="77777777" w:rsidR="00513636" w:rsidRPr="00A01D69" w:rsidRDefault="00A01D69" w:rsidP="00A01D69">
      <w:pPr>
        <w:pStyle w:val="AmendHeading1"/>
        <w:tabs>
          <w:tab w:val="right" w:pos="1701"/>
        </w:tabs>
        <w:ind w:left="1871" w:hanging="1871"/>
        <w:rPr>
          <w:b/>
        </w:rPr>
      </w:pPr>
      <w:bookmarkStart w:id="8" w:name="_Toc42848131"/>
      <w:r>
        <w:tab/>
      </w:r>
      <w:r w:rsidR="00F80CC3">
        <w:rPr>
          <w:b/>
        </w:rPr>
        <w:t>7B</w:t>
      </w:r>
      <w:r w:rsidR="00513636" w:rsidRPr="00A01D69">
        <w:rPr>
          <w:b/>
        </w:rPr>
        <w:tab/>
        <w:t>Delegations</w:t>
      </w:r>
      <w:bookmarkEnd w:id="8"/>
    </w:p>
    <w:p w14:paraId="3ED4C27F" w14:textId="77777777" w:rsidR="00513636" w:rsidRDefault="00513636" w:rsidP="00A01D69">
      <w:pPr>
        <w:pStyle w:val="AmendHeading1"/>
        <w:ind w:left="1871"/>
      </w:pPr>
      <w:r>
        <w:t xml:space="preserve">In section 32(5) of the </w:t>
      </w:r>
      <w:r w:rsidR="00A01D69">
        <w:rPr>
          <w:b/>
        </w:rPr>
        <w:t>Independent Broad-based Anti-c</w:t>
      </w:r>
      <w:r w:rsidR="00A01D69" w:rsidRPr="00BA39F7">
        <w:rPr>
          <w:b/>
        </w:rPr>
        <w:t>orruption Commission Act 2011</w:t>
      </w:r>
      <w:r>
        <w:t xml:space="preserve">, for "and 139(1)" </w:t>
      </w:r>
      <w:r>
        <w:rPr>
          <w:b/>
        </w:rPr>
        <w:t xml:space="preserve">substitute </w:t>
      </w:r>
      <w:r>
        <w:t>", 139(1), 141A(1), 141B(1) and 141C(1)".</w:t>
      </w:r>
    </w:p>
    <w:p w14:paraId="03365BC1" w14:textId="77777777" w:rsidR="00513636" w:rsidRDefault="00A01D69" w:rsidP="00A01D69">
      <w:pPr>
        <w:pStyle w:val="AmendHeading1s"/>
        <w:tabs>
          <w:tab w:val="right" w:pos="1701"/>
        </w:tabs>
        <w:ind w:left="1871" w:hanging="1871"/>
      </w:pPr>
      <w:bookmarkStart w:id="9" w:name="_Toc41559802"/>
      <w:bookmarkStart w:id="10" w:name="_Toc42848132"/>
      <w:r>
        <w:tab/>
      </w:r>
      <w:r w:rsidR="00F80CC3">
        <w:t>7C</w:t>
      </w:r>
      <w:r w:rsidR="00513636">
        <w:tab/>
        <w:t>Warrant to arrest witness who fails to appear</w:t>
      </w:r>
      <w:bookmarkEnd w:id="9"/>
      <w:bookmarkEnd w:id="10"/>
    </w:p>
    <w:p w14:paraId="576AB7E1" w14:textId="77777777" w:rsidR="00513636" w:rsidRDefault="003F3205" w:rsidP="003F3205">
      <w:pPr>
        <w:pStyle w:val="AmendHeading1"/>
        <w:tabs>
          <w:tab w:val="right" w:pos="1701"/>
        </w:tabs>
        <w:ind w:left="1871" w:hanging="1871"/>
      </w:pPr>
      <w:r>
        <w:lastRenderedPageBreak/>
        <w:tab/>
      </w:r>
      <w:r w:rsidR="00513636" w:rsidRPr="003F3205">
        <w:t>(1)</w:t>
      </w:r>
      <w:r w:rsidR="00513636">
        <w:tab/>
        <w:t xml:space="preserve">In section 139(4) of the </w:t>
      </w:r>
      <w:r w:rsidR="00A01D69">
        <w:rPr>
          <w:b/>
        </w:rPr>
        <w:t>Independent Broad-based Anti-c</w:t>
      </w:r>
      <w:r w:rsidR="00A01D69" w:rsidRPr="00BA39F7">
        <w:rPr>
          <w:b/>
        </w:rPr>
        <w:t>orruption Commission Act 2011</w:t>
      </w:r>
      <w:r w:rsidR="00513636">
        <w:t xml:space="preserve">, after "arrest warrant" </w:t>
      </w:r>
      <w:r w:rsidR="00513636">
        <w:rPr>
          <w:b/>
        </w:rPr>
        <w:t xml:space="preserve">insert </w:t>
      </w:r>
      <w:r w:rsidR="00513636">
        <w:t>"issued under this section".</w:t>
      </w:r>
    </w:p>
    <w:p w14:paraId="341D187F" w14:textId="77777777" w:rsidR="00513636" w:rsidRDefault="003F3205" w:rsidP="003F3205">
      <w:pPr>
        <w:pStyle w:val="AmendHeading1"/>
        <w:tabs>
          <w:tab w:val="right" w:pos="1701"/>
        </w:tabs>
        <w:ind w:left="1871" w:hanging="1871"/>
      </w:pPr>
      <w:r>
        <w:tab/>
      </w:r>
      <w:r w:rsidR="00513636" w:rsidRPr="003F3205">
        <w:t>(2)</w:t>
      </w:r>
      <w:r w:rsidR="00513636">
        <w:tab/>
        <w:t xml:space="preserve">In section 139(5) of the </w:t>
      </w:r>
      <w:r w:rsidR="00A01D69">
        <w:rPr>
          <w:b/>
        </w:rPr>
        <w:t>Independent Broad-based Anti-c</w:t>
      </w:r>
      <w:r w:rsidR="00A01D69" w:rsidRPr="00BA39F7">
        <w:rPr>
          <w:b/>
        </w:rPr>
        <w:t>orruption Commission Act 2011</w:t>
      </w:r>
      <w:r w:rsidR="00513636">
        <w:t xml:space="preserve">, after "arrest warrant" </w:t>
      </w:r>
      <w:r w:rsidR="00513636">
        <w:rPr>
          <w:b/>
        </w:rPr>
        <w:t xml:space="preserve">insert </w:t>
      </w:r>
      <w:r w:rsidR="00513636">
        <w:t>"under this section".</w:t>
      </w:r>
    </w:p>
    <w:p w14:paraId="5B417DE0" w14:textId="77777777" w:rsidR="00513636" w:rsidRDefault="00A01D69" w:rsidP="00A01D69">
      <w:pPr>
        <w:pStyle w:val="AmendHeading1s"/>
        <w:tabs>
          <w:tab w:val="right" w:pos="1701"/>
        </w:tabs>
        <w:ind w:left="1871" w:hanging="1871"/>
        <w:rPr>
          <w:lang w:eastAsia="en-AU"/>
        </w:rPr>
      </w:pPr>
      <w:bookmarkStart w:id="11" w:name="_Toc41559804"/>
      <w:bookmarkStart w:id="12" w:name="_Toc42848133"/>
      <w:r>
        <w:rPr>
          <w:lang w:eastAsia="en-AU"/>
        </w:rPr>
        <w:tab/>
      </w:r>
      <w:r w:rsidR="00513636" w:rsidRPr="00A01D69">
        <w:rPr>
          <w:lang w:eastAsia="en-AU"/>
        </w:rPr>
        <w:t>7</w:t>
      </w:r>
      <w:r w:rsidR="00F80CC3">
        <w:rPr>
          <w:lang w:eastAsia="en-AU"/>
        </w:rPr>
        <w:t>D</w:t>
      </w:r>
      <w:r w:rsidR="00513636">
        <w:rPr>
          <w:lang w:eastAsia="en-AU"/>
        </w:rPr>
        <w:tab/>
        <w:t>Bail for person arrested</w:t>
      </w:r>
      <w:bookmarkEnd w:id="11"/>
      <w:bookmarkEnd w:id="12"/>
    </w:p>
    <w:p w14:paraId="7A86EDFC" w14:textId="77777777" w:rsidR="00513636" w:rsidRDefault="00513636" w:rsidP="00A01D69">
      <w:pPr>
        <w:pStyle w:val="AmendHeading1"/>
        <w:ind w:left="1871"/>
        <w:rPr>
          <w:lang w:eastAsia="en-AU"/>
        </w:rPr>
      </w:pPr>
      <w:r>
        <w:rPr>
          <w:lang w:eastAsia="en-AU"/>
        </w:rPr>
        <w:t xml:space="preserve">In section 140(1) of the </w:t>
      </w:r>
      <w:r w:rsidR="00A01D69">
        <w:rPr>
          <w:b/>
        </w:rPr>
        <w:t>Independent Broad-based Anti-c</w:t>
      </w:r>
      <w:r w:rsidR="00A01D69" w:rsidRPr="00BA39F7">
        <w:rPr>
          <w:b/>
        </w:rPr>
        <w:t>orruption Commission Act 2011</w:t>
      </w:r>
      <w:r>
        <w:rPr>
          <w:lang w:eastAsia="en-AU"/>
        </w:rPr>
        <w:t xml:space="preserve">, after "arrest warrant" </w:t>
      </w:r>
      <w:r>
        <w:rPr>
          <w:b/>
          <w:lang w:eastAsia="en-AU"/>
        </w:rPr>
        <w:t xml:space="preserve">insert </w:t>
      </w:r>
      <w:r>
        <w:rPr>
          <w:lang w:eastAsia="en-AU"/>
        </w:rPr>
        <w:t>"issued under section 139(2)".</w:t>
      </w:r>
    </w:p>
    <w:p w14:paraId="2564E72B" w14:textId="77777777" w:rsidR="00513636" w:rsidRDefault="00A01D69" w:rsidP="00A01D69">
      <w:pPr>
        <w:pStyle w:val="AmendHeading1s"/>
        <w:tabs>
          <w:tab w:val="right" w:pos="1701"/>
        </w:tabs>
        <w:ind w:left="1871" w:hanging="1871"/>
        <w:rPr>
          <w:lang w:eastAsia="en-AU"/>
        </w:rPr>
      </w:pPr>
      <w:bookmarkStart w:id="13" w:name="_Toc41559805"/>
      <w:bookmarkStart w:id="14" w:name="_Toc42848134"/>
      <w:r>
        <w:rPr>
          <w:lang w:eastAsia="en-AU"/>
        </w:rPr>
        <w:tab/>
      </w:r>
      <w:r w:rsidR="00F80CC3">
        <w:rPr>
          <w:lang w:eastAsia="en-AU"/>
        </w:rPr>
        <w:t>7E</w:t>
      </w:r>
      <w:r w:rsidR="00513636">
        <w:rPr>
          <w:lang w:eastAsia="en-AU"/>
        </w:rPr>
        <w:tab/>
        <w:t>Person held in custody</w:t>
      </w:r>
      <w:bookmarkEnd w:id="13"/>
      <w:bookmarkEnd w:id="14"/>
    </w:p>
    <w:p w14:paraId="2B051199" w14:textId="77777777" w:rsidR="00513636" w:rsidRPr="00BC70ED" w:rsidRDefault="00513636" w:rsidP="00A01D69">
      <w:pPr>
        <w:pStyle w:val="AmendHeading1"/>
        <w:ind w:left="1871"/>
        <w:rPr>
          <w:lang w:eastAsia="en-AU"/>
        </w:rPr>
      </w:pPr>
      <w:r>
        <w:rPr>
          <w:lang w:eastAsia="en-AU"/>
        </w:rPr>
        <w:t xml:space="preserve">In section 141(1) of the </w:t>
      </w:r>
      <w:r w:rsidR="00A01D69">
        <w:rPr>
          <w:b/>
        </w:rPr>
        <w:t>Independent Broad-based Anti-c</w:t>
      </w:r>
      <w:r w:rsidR="00A01D69" w:rsidRPr="00BA39F7">
        <w:rPr>
          <w:b/>
        </w:rPr>
        <w:t>orruption Commission Act 2011</w:t>
      </w:r>
      <w:r>
        <w:rPr>
          <w:lang w:eastAsia="en-AU"/>
        </w:rPr>
        <w:t xml:space="preserve">, after "arrest warrant" </w:t>
      </w:r>
      <w:r>
        <w:rPr>
          <w:b/>
          <w:lang w:eastAsia="en-AU"/>
        </w:rPr>
        <w:t xml:space="preserve">insert </w:t>
      </w:r>
      <w:r>
        <w:rPr>
          <w:lang w:eastAsia="en-AU"/>
        </w:rPr>
        <w:t>"issued under section 139(2)".</w:t>
      </w:r>
    </w:p>
    <w:p w14:paraId="7C80DE2A" w14:textId="77777777" w:rsidR="00513636" w:rsidRDefault="00A01D69" w:rsidP="00A01D69">
      <w:pPr>
        <w:pStyle w:val="AmendHeading1s"/>
        <w:tabs>
          <w:tab w:val="right" w:pos="1701"/>
        </w:tabs>
        <w:ind w:left="1871" w:hanging="1871"/>
      </w:pPr>
      <w:bookmarkStart w:id="15" w:name="_Toc41559803"/>
      <w:bookmarkStart w:id="16" w:name="_Toc42848135"/>
      <w:r>
        <w:tab/>
      </w:r>
      <w:r w:rsidR="00F80CC3">
        <w:t>7F</w:t>
      </w:r>
      <w:r w:rsidR="00513636">
        <w:tab/>
        <w:t>New Divisions 2A and 2B inserted</w:t>
      </w:r>
      <w:bookmarkEnd w:id="15"/>
      <w:bookmarkEnd w:id="16"/>
    </w:p>
    <w:p w14:paraId="76D7EB50" w14:textId="77777777" w:rsidR="00513636" w:rsidRDefault="00513636" w:rsidP="00A01D69">
      <w:pPr>
        <w:pStyle w:val="AmendHeading1"/>
        <w:ind w:left="1871"/>
      </w:pPr>
      <w:r>
        <w:t xml:space="preserve">After section 141 of the </w:t>
      </w:r>
      <w:r w:rsidR="00A01D69">
        <w:rPr>
          <w:b/>
        </w:rPr>
        <w:t>Independent Broad-based Anti-c</w:t>
      </w:r>
      <w:r w:rsidR="00A01D69" w:rsidRPr="00BA39F7">
        <w:rPr>
          <w:b/>
        </w:rPr>
        <w:t>orruption Commission Act 2011</w:t>
      </w:r>
      <w:r w:rsidR="00A01D69">
        <w:rPr>
          <w:b/>
        </w:rPr>
        <w:t xml:space="preserve"> </w:t>
      </w:r>
      <w:r>
        <w:rPr>
          <w:b/>
        </w:rPr>
        <w:t>insert</w:t>
      </w:r>
      <w:r>
        <w:t>—</w:t>
      </w:r>
    </w:p>
    <w:p w14:paraId="546B5838" w14:textId="77777777" w:rsidR="00513636" w:rsidRPr="00BC70ED" w:rsidRDefault="00513636" w:rsidP="00513636">
      <w:pPr>
        <w:pStyle w:val="AmendHeading-DIVISION"/>
        <w:rPr>
          <w:sz w:val="28"/>
        </w:rPr>
      </w:pPr>
      <w:r w:rsidRPr="00BC70ED">
        <w:rPr>
          <w:b w:val="0"/>
          <w:sz w:val="28"/>
        </w:rPr>
        <w:t>"</w:t>
      </w:r>
      <w:r w:rsidRPr="00BC70ED">
        <w:rPr>
          <w:sz w:val="28"/>
        </w:rPr>
        <w:t>Division 2A—Warrant to arrest for likely failure to comply with witness summons</w:t>
      </w:r>
      <w:r>
        <w:rPr>
          <w:sz w:val="28"/>
        </w:rPr>
        <w:t xml:space="preserve"> in certain circumstances</w:t>
      </w:r>
    </w:p>
    <w:p w14:paraId="3524356F" w14:textId="77777777" w:rsidR="00513636" w:rsidRDefault="00A01D69" w:rsidP="00A01D69">
      <w:pPr>
        <w:pStyle w:val="AmendHeading1s"/>
        <w:tabs>
          <w:tab w:val="right" w:pos="2268"/>
        </w:tabs>
        <w:ind w:left="2381" w:hanging="2381"/>
      </w:pPr>
      <w:r>
        <w:tab/>
      </w:r>
      <w:r w:rsidR="00513636" w:rsidRPr="00A01D69">
        <w:t>141A</w:t>
      </w:r>
      <w:r w:rsidR="00513636">
        <w:tab/>
        <w:t xml:space="preserve">Warrant to arrest potential witness who has not yet been </w:t>
      </w:r>
      <w:r w:rsidR="00513636" w:rsidRPr="008F72EA">
        <w:t>summoned</w:t>
      </w:r>
    </w:p>
    <w:p w14:paraId="4922BC0A" w14:textId="2D930A41" w:rsidR="00513636" w:rsidRDefault="00034713" w:rsidP="00034713">
      <w:pPr>
        <w:pStyle w:val="AmendHeading2"/>
        <w:tabs>
          <w:tab w:val="clear" w:pos="720"/>
          <w:tab w:val="right" w:pos="2268"/>
        </w:tabs>
        <w:ind w:left="2381" w:hanging="2381"/>
      </w:pPr>
      <w:r>
        <w:tab/>
      </w:r>
      <w:r w:rsidR="00513636" w:rsidRPr="00034713">
        <w:t>(1)</w:t>
      </w:r>
      <w:r w:rsidR="00513636">
        <w:tab/>
      </w:r>
      <w:r w:rsidR="00513636">
        <w:tab/>
        <w:t>The IBAC may apply to a Judge of the Supreme Court for the issue of a warrant to arrest a person, if—</w:t>
      </w:r>
    </w:p>
    <w:p w14:paraId="5494A7DE" w14:textId="79957A58" w:rsidR="00513636" w:rsidRDefault="00034713" w:rsidP="00034713">
      <w:pPr>
        <w:pStyle w:val="AmendHeading3"/>
        <w:tabs>
          <w:tab w:val="right" w:pos="2778"/>
        </w:tabs>
        <w:ind w:left="2891" w:hanging="2891"/>
      </w:pPr>
      <w:r>
        <w:tab/>
      </w:r>
      <w:r w:rsidR="00513636" w:rsidRPr="00034713">
        <w:t>(a)</w:t>
      </w:r>
      <w:r w:rsidR="00513636">
        <w:tab/>
        <w:t>the IBAC has commenced an investigation under section 60; and</w:t>
      </w:r>
    </w:p>
    <w:p w14:paraId="65F8E07D" w14:textId="16840BFE" w:rsidR="00513636" w:rsidRDefault="00034713" w:rsidP="00034713">
      <w:pPr>
        <w:pStyle w:val="AmendHeading3"/>
        <w:tabs>
          <w:tab w:val="right" w:pos="2778"/>
        </w:tabs>
        <w:ind w:left="2891" w:hanging="2891"/>
      </w:pPr>
      <w:r>
        <w:tab/>
      </w:r>
      <w:r w:rsidR="00513636" w:rsidRPr="00034713">
        <w:t>(b)</w:t>
      </w:r>
      <w:r w:rsidR="00513636">
        <w:tab/>
        <w:t>as a result of the investigation, the IBAC suspects on reasonable grounds that conduct of the person constitutes corrupt conduct; and</w:t>
      </w:r>
    </w:p>
    <w:p w14:paraId="17C90A62" w14:textId="77777777" w:rsidR="00513636" w:rsidRPr="00AF397D" w:rsidRDefault="00A01D69" w:rsidP="00A01D69">
      <w:pPr>
        <w:pStyle w:val="AmendHeading3"/>
        <w:tabs>
          <w:tab w:val="right" w:pos="2778"/>
        </w:tabs>
        <w:ind w:left="2891" w:hanging="2891"/>
      </w:pPr>
      <w:r>
        <w:tab/>
      </w:r>
      <w:r w:rsidR="00513636" w:rsidRPr="00A01D69">
        <w:t>(c)</w:t>
      </w:r>
      <w:r w:rsidR="00513636">
        <w:tab/>
        <w:t>a witness summons has not been issued under section 120(1) in respect of the person; and</w:t>
      </w:r>
    </w:p>
    <w:p w14:paraId="16A00574" w14:textId="77777777" w:rsidR="00513636" w:rsidRPr="008F72EA" w:rsidRDefault="00A01D69" w:rsidP="00A01D69">
      <w:pPr>
        <w:pStyle w:val="AmendHeading3"/>
        <w:tabs>
          <w:tab w:val="right" w:pos="2778"/>
        </w:tabs>
        <w:ind w:left="2891" w:hanging="2891"/>
      </w:pPr>
      <w:r>
        <w:tab/>
      </w:r>
      <w:r w:rsidR="00513636" w:rsidRPr="00A01D69">
        <w:t>(d)</w:t>
      </w:r>
      <w:r w:rsidR="00513636">
        <w:tab/>
        <w:t>the IBAC believes on reasonable grounds that—</w:t>
      </w:r>
    </w:p>
    <w:p w14:paraId="13FE014B" w14:textId="77777777" w:rsidR="00513636" w:rsidRPr="00BD591C" w:rsidRDefault="00A01D69" w:rsidP="00A01D69">
      <w:pPr>
        <w:pStyle w:val="AmendHeading4"/>
        <w:tabs>
          <w:tab w:val="clear" w:pos="720"/>
          <w:tab w:val="right" w:pos="3288"/>
        </w:tabs>
        <w:ind w:left="3402" w:hanging="3402"/>
      </w:pPr>
      <w:r>
        <w:tab/>
      </w:r>
      <w:r w:rsidR="00513636" w:rsidRPr="00A01D69">
        <w:t>(i)</w:t>
      </w:r>
      <w:r w:rsidR="00513636" w:rsidRPr="00461A95">
        <w:tab/>
        <w:t>the person is about to</w:t>
      </w:r>
      <w:r w:rsidR="00513636">
        <w:t xml:space="preserve"> leave</w:t>
      </w:r>
      <w:r w:rsidR="00513636" w:rsidRPr="00461A95">
        <w:t>, is making preparations to</w:t>
      </w:r>
      <w:r w:rsidR="00513636">
        <w:t xml:space="preserve"> leave</w:t>
      </w:r>
      <w:r w:rsidR="00513636" w:rsidRPr="00461A95">
        <w:t>, or is likely to</w:t>
      </w:r>
      <w:r w:rsidR="00513636">
        <w:t xml:space="preserve"> leave</w:t>
      </w:r>
      <w:r w:rsidR="00513636" w:rsidRPr="00461A95">
        <w:t>, the State; and</w:t>
      </w:r>
    </w:p>
    <w:p w14:paraId="12845F09" w14:textId="77777777" w:rsidR="00513636" w:rsidRDefault="00A01D69" w:rsidP="00A01D69">
      <w:pPr>
        <w:pStyle w:val="AmendHeading4"/>
        <w:tabs>
          <w:tab w:val="clear" w:pos="720"/>
          <w:tab w:val="right" w:pos="3288"/>
        </w:tabs>
        <w:ind w:left="3402" w:hanging="3402"/>
      </w:pPr>
      <w:r>
        <w:tab/>
      </w:r>
      <w:r w:rsidR="00513636" w:rsidRPr="00A01D69">
        <w:t>(ii)</w:t>
      </w:r>
      <w:r w:rsidR="00513636">
        <w:tab/>
        <w:t xml:space="preserve">if a witness summons were issued under section 120(1), including a summons requiring immediate attendance under section 124(2), </w:t>
      </w:r>
      <w:r w:rsidR="00513636" w:rsidRPr="00FD2736">
        <w:t xml:space="preserve">the person would be unlikely to </w:t>
      </w:r>
      <w:r w:rsidR="0021701F" w:rsidRPr="00FD2736">
        <w:t>attend before the</w:t>
      </w:r>
      <w:r w:rsidR="00D35B17">
        <w:t xml:space="preserve"> IBAC</w:t>
      </w:r>
      <w:r w:rsidR="0021701F" w:rsidRPr="00FD2736">
        <w:t>, unless the person were arrested</w:t>
      </w:r>
      <w:r w:rsidR="00513636" w:rsidRPr="00FD2736">
        <w:t xml:space="preserve"> </w:t>
      </w:r>
      <w:r w:rsidR="00D35B17">
        <w:t>under</w:t>
      </w:r>
      <w:r w:rsidR="0021701F" w:rsidRPr="00FD2736">
        <w:t xml:space="preserve"> an arrest warrant</w:t>
      </w:r>
      <w:r w:rsidR="00513636" w:rsidRPr="00FD2736">
        <w:t>; and</w:t>
      </w:r>
    </w:p>
    <w:p w14:paraId="7B3E8600" w14:textId="77777777" w:rsidR="00513636" w:rsidRDefault="00A01D69" w:rsidP="00A01D69">
      <w:pPr>
        <w:pStyle w:val="AmendHeading3"/>
        <w:tabs>
          <w:tab w:val="right" w:pos="2778"/>
        </w:tabs>
        <w:ind w:left="2891" w:hanging="2891"/>
      </w:pPr>
      <w:r>
        <w:tab/>
      </w:r>
      <w:r w:rsidR="00513636" w:rsidRPr="00A01D69">
        <w:t>(e)</w:t>
      </w:r>
      <w:r w:rsidR="00513636">
        <w:tab/>
        <w:t>the person is 18 years of age or over.</w:t>
      </w:r>
    </w:p>
    <w:p w14:paraId="28A7B4DF" w14:textId="77777777" w:rsidR="00513636" w:rsidRDefault="00A01D69" w:rsidP="00A01D69">
      <w:pPr>
        <w:pStyle w:val="AmendHeading2"/>
        <w:tabs>
          <w:tab w:val="clear" w:pos="720"/>
          <w:tab w:val="right" w:pos="2268"/>
        </w:tabs>
        <w:ind w:left="2381" w:hanging="2381"/>
      </w:pPr>
      <w:r>
        <w:tab/>
      </w:r>
      <w:r w:rsidR="00513636" w:rsidRPr="00A01D69">
        <w:t>(2)</w:t>
      </w:r>
      <w:r w:rsidR="00513636">
        <w:tab/>
        <w:t>A Judge of the Supreme Court may issue an arrest warrant if satisfied by evidence on oath or affirmation that—</w:t>
      </w:r>
    </w:p>
    <w:p w14:paraId="44D2A70D" w14:textId="77777777" w:rsidR="00513636" w:rsidRDefault="00A01D69" w:rsidP="00A01D69">
      <w:pPr>
        <w:pStyle w:val="AmendHeading3"/>
        <w:tabs>
          <w:tab w:val="right" w:pos="2778"/>
        </w:tabs>
        <w:ind w:left="2891" w:hanging="2891"/>
      </w:pPr>
      <w:r>
        <w:lastRenderedPageBreak/>
        <w:tab/>
      </w:r>
      <w:r w:rsidR="00513636" w:rsidRPr="00A01D69">
        <w:t>(a)</w:t>
      </w:r>
      <w:r w:rsidR="00513636">
        <w:tab/>
        <w:t>there are reasonable grounds for—</w:t>
      </w:r>
    </w:p>
    <w:p w14:paraId="605F87F8" w14:textId="77777777" w:rsidR="00513636" w:rsidRDefault="00A01D69" w:rsidP="00A01D69">
      <w:pPr>
        <w:pStyle w:val="AmendHeading4"/>
        <w:tabs>
          <w:tab w:val="clear" w:pos="720"/>
          <w:tab w:val="right" w:pos="3288"/>
        </w:tabs>
        <w:ind w:left="3402" w:hanging="3402"/>
      </w:pPr>
      <w:r>
        <w:tab/>
      </w:r>
      <w:r w:rsidR="00513636" w:rsidRPr="00A01D69">
        <w:t>(i)</w:t>
      </w:r>
      <w:r w:rsidR="00513636">
        <w:tab/>
        <w:t xml:space="preserve">the suspicion under subsection (1)(b); and </w:t>
      </w:r>
    </w:p>
    <w:p w14:paraId="4BF024A9" w14:textId="77777777" w:rsidR="00513636" w:rsidRDefault="00A01D69" w:rsidP="00A01D69">
      <w:pPr>
        <w:pStyle w:val="AmendHeading4"/>
        <w:tabs>
          <w:tab w:val="clear" w:pos="720"/>
          <w:tab w:val="right" w:pos="3288"/>
        </w:tabs>
        <w:ind w:left="3402" w:hanging="3402"/>
      </w:pPr>
      <w:r>
        <w:tab/>
      </w:r>
      <w:r w:rsidR="00513636" w:rsidRPr="00A01D69">
        <w:t>(ii)</w:t>
      </w:r>
      <w:r w:rsidR="00513636">
        <w:tab/>
        <w:t>the belief under subsection (1)(d); and</w:t>
      </w:r>
    </w:p>
    <w:p w14:paraId="56BB52FE" w14:textId="77777777" w:rsidR="00513636" w:rsidRDefault="00A01D69" w:rsidP="00A01D69">
      <w:pPr>
        <w:pStyle w:val="AmendHeading3"/>
        <w:tabs>
          <w:tab w:val="right" w:pos="2778"/>
        </w:tabs>
        <w:ind w:left="2891" w:hanging="2891"/>
      </w:pPr>
      <w:r>
        <w:tab/>
      </w:r>
      <w:r w:rsidR="00513636" w:rsidRPr="00A01D69">
        <w:t>(b)</w:t>
      </w:r>
      <w:r w:rsidR="00513636">
        <w:tab/>
      </w:r>
      <w:r w:rsidR="003F6B87">
        <w:t>the granting of an</w:t>
      </w:r>
      <w:r w:rsidR="00513636">
        <w:t xml:space="preserve"> arrest warrant is reasonable having regard to—</w:t>
      </w:r>
    </w:p>
    <w:p w14:paraId="6B6BADD1" w14:textId="77777777" w:rsidR="00513636" w:rsidRDefault="00A01D69" w:rsidP="00A01D69">
      <w:pPr>
        <w:pStyle w:val="AmendHeading4"/>
        <w:tabs>
          <w:tab w:val="clear" w:pos="720"/>
          <w:tab w:val="right" w:pos="3288"/>
        </w:tabs>
        <w:ind w:left="3402" w:hanging="3402"/>
      </w:pPr>
      <w:r>
        <w:tab/>
      </w:r>
      <w:r w:rsidR="00513636" w:rsidRPr="00A01D69">
        <w:t>(i)</w:t>
      </w:r>
      <w:r w:rsidR="00513636">
        <w:tab/>
        <w:t>the evidentiary or intelligence value of the information, document or thing sought to be obtained from the person; and</w:t>
      </w:r>
    </w:p>
    <w:p w14:paraId="1CF81913" w14:textId="77777777" w:rsidR="00513636" w:rsidRDefault="00A01D69" w:rsidP="00A01D69">
      <w:pPr>
        <w:pStyle w:val="AmendHeading4"/>
        <w:tabs>
          <w:tab w:val="clear" w:pos="720"/>
          <w:tab w:val="right" w:pos="3288"/>
        </w:tabs>
        <w:ind w:left="3402" w:hanging="3402"/>
      </w:pPr>
      <w:r>
        <w:tab/>
      </w:r>
      <w:r w:rsidR="00513636" w:rsidRPr="00A01D69">
        <w:t>(ii)</w:t>
      </w:r>
      <w:r w:rsidR="00513636">
        <w:tab/>
        <w:t>the age of the person and any mental impairment to which the person is known or believed to be subject; and</w:t>
      </w:r>
    </w:p>
    <w:p w14:paraId="74E6A1F9" w14:textId="77777777" w:rsidR="00513636" w:rsidRDefault="00A01D69" w:rsidP="00A01D69">
      <w:pPr>
        <w:pStyle w:val="AmendHeading3"/>
        <w:tabs>
          <w:tab w:val="right" w:pos="2778"/>
        </w:tabs>
        <w:ind w:left="2891" w:hanging="2891"/>
      </w:pPr>
      <w:r>
        <w:tab/>
      </w:r>
      <w:r w:rsidR="00513636" w:rsidRPr="00A01D69">
        <w:t>(c)</w:t>
      </w:r>
      <w:r w:rsidR="00513636">
        <w:tab/>
        <w:t>if the person were not arrested, any information, document or thing sought to be obtained from the person would be lost and could not reasonably be obtained from any other source.</w:t>
      </w:r>
    </w:p>
    <w:p w14:paraId="4EE0D6E0" w14:textId="77777777" w:rsidR="00513636" w:rsidRDefault="00A01D69" w:rsidP="00A01D69">
      <w:pPr>
        <w:pStyle w:val="AmendHeading1s"/>
        <w:tabs>
          <w:tab w:val="right" w:pos="2268"/>
        </w:tabs>
        <w:ind w:left="2381" w:hanging="2381"/>
      </w:pPr>
      <w:r>
        <w:tab/>
      </w:r>
      <w:r w:rsidR="00513636" w:rsidRPr="00A01D69">
        <w:t>141B</w:t>
      </w:r>
      <w:r w:rsidR="00513636">
        <w:tab/>
        <w:t>Warrant to arrest witness to whom a witness summons has been issued but not served</w:t>
      </w:r>
    </w:p>
    <w:p w14:paraId="22A02E50" w14:textId="77777777" w:rsidR="00513636" w:rsidRDefault="00A01D69" w:rsidP="00A01D69">
      <w:pPr>
        <w:pStyle w:val="AmendHeading2"/>
        <w:tabs>
          <w:tab w:val="clear" w:pos="720"/>
          <w:tab w:val="right" w:pos="2268"/>
        </w:tabs>
        <w:ind w:left="2381" w:hanging="2381"/>
      </w:pPr>
      <w:r>
        <w:tab/>
      </w:r>
      <w:r w:rsidR="00513636" w:rsidRPr="00A01D69">
        <w:t>(1)</w:t>
      </w:r>
      <w:r w:rsidR="00513636">
        <w:tab/>
      </w:r>
      <w:r w:rsidR="00513636">
        <w:tab/>
        <w:t>The IBAC may apply to a Judge of the Supreme Court for the issue of a warrant to arrest a person, if—</w:t>
      </w:r>
    </w:p>
    <w:p w14:paraId="761D6BDB" w14:textId="24C4DF40" w:rsidR="00513636" w:rsidRDefault="00034713" w:rsidP="00034713">
      <w:pPr>
        <w:pStyle w:val="AmendHeading3"/>
        <w:tabs>
          <w:tab w:val="right" w:pos="2778"/>
        </w:tabs>
        <w:ind w:left="2891" w:hanging="2891"/>
      </w:pPr>
      <w:r>
        <w:tab/>
      </w:r>
      <w:r w:rsidR="00513636" w:rsidRPr="00034713">
        <w:t>(a)</w:t>
      </w:r>
      <w:r w:rsidR="00513636">
        <w:tab/>
        <w:t>the IBAC has commenced an investigation under section 60; and</w:t>
      </w:r>
    </w:p>
    <w:p w14:paraId="61BFA49F" w14:textId="77777777" w:rsidR="00513636" w:rsidRDefault="00A01D69" w:rsidP="00A01D69">
      <w:pPr>
        <w:pStyle w:val="AmendHeading3"/>
        <w:tabs>
          <w:tab w:val="right" w:pos="2778"/>
        </w:tabs>
        <w:ind w:left="2891" w:hanging="2891"/>
      </w:pPr>
      <w:r>
        <w:tab/>
      </w:r>
      <w:r w:rsidR="00513636" w:rsidRPr="00A01D69">
        <w:t>(b)</w:t>
      </w:r>
      <w:r w:rsidR="00513636">
        <w:tab/>
        <w:t>as a result of the investigation, the IBAC suspects on reasonable grounds that conduct of the person constitutes corrupt conduct; and</w:t>
      </w:r>
      <w:r w:rsidR="00513636">
        <w:tab/>
      </w:r>
    </w:p>
    <w:p w14:paraId="101B4F8A" w14:textId="77777777" w:rsidR="00513636" w:rsidRPr="00FA7BB6" w:rsidRDefault="00A01D69" w:rsidP="00A01D69">
      <w:pPr>
        <w:pStyle w:val="AmendHeading3"/>
        <w:tabs>
          <w:tab w:val="right" w:pos="2778"/>
        </w:tabs>
        <w:ind w:left="2891" w:hanging="2891"/>
      </w:pPr>
      <w:r>
        <w:tab/>
      </w:r>
      <w:r w:rsidR="00513636" w:rsidRPr="00A01D69">
        <w:t>(c)</w:t>
      </w:r>
      <w:r w:rsidR="00513636">
        <w:tab/>
        <w:t>a witness summons has been issued under section 120(1) in respect of the person but not served; and</w:t>
      </w:r>
    </w:p>
    <w:p w14:paraId="02C72A91" w14:textId="77777777" w:rsidR="00513636" w:rsidRPr="008F72EA" w:rsidRDefault="00A01D69" w:rsidP="00A01D69">
      <w:pPr>
        <w:pStyle w:val="AmendHeading3"/>
        <w:tabs>
          <w:tab w:val="right" w:pos="2778"/>
        </w:tabs>
        <w:ind w:left="2891" w:hanging="2891"/>
      </w:pPr>
      <w:r>
        <w:tab/>
      </w:r>
      <w:r w:rsidR="00513636" w:rsidRPr="00A01D69">
        <w:t>(d)</w:t>
      </w:r>
      <w:r w:rsidR="00513636">
        <w:tab/>
        <w:t>the IBAC believes on reasonable grounds that—</w:t>
      </w:r>
    </w:p>
    <w:p w14:paraId="2DB8B074" w14:textId="77777777" w:rsidR="00513636" w:rsidRDefault="00A01D69" w:rsidP="00A01D69">
      <w:pPr>
        <w:pStyle w:val="AmendHeading4"/>
        <w:tabs>
          <w:tab w:val="clear" w:pos="720"/>
          <w:tab w:val="right" w:pos="3288"/>
        </w:tabs>
        <w:ind w:left="3402" w:hanging="3402"/>
      </w:pPr>
      <w:r>
        <w:tab/>
      </w:r>
      <w:r w:rsidR="00513636" w:rsidRPr="00A01D69">
        <w:t>(i)</w:t>
      </w:r>
      <w:r w:rsidR="00513636">
        <w:tab/>
        <w:t>the person is evading, attempting to evade, or likely to attempt to evade, service of the witness summons; and</w:t>
      </w:r>
    </w:p>
    <w:p w14:paraId="21561954" w14:textId="77777777" w:rsidR="00513636" w:rsidRDefault="00A01D69" w:rsidP="00A01D69">
      <w:pPr>
        <w:pStyle w:val="AmendHeading4"/>
        <w:tabs>
          <w:tab w:val="clear" w:pos="720"/>
          <w:tab w:val="right" w:pos="3288"/>
        </w:tabs>
        <w:ind w:left="3402" w:hanging="3402"/>
        <w:rPr>
          <w:lang w:eastAsia="en-AU"/>
        </w:rPr>
      </w:pPr>
      <w:r>
        <w:tab/>
      </w:r>
      <w:r w:rsidR="00513636" w:rsidRPr="00AF36D7">
        <w:t>(ii)</w:t>
      </w:r>
      <w:r w:rsidR="00513636" w:rsidRPr="00AF36D7">
        <w:tab/>
        <w:t xml:space="preserve">the person is unlikely to </w:t>
      </w:r>
      <w:r w:rsidR="0021701F" w:rsidRPr="00AF36D7">
        <w:t>attend before the IBAC</w:t>
      </w:r>
      <w:r w:rsidR="00E93D52" w:rsidRPr="00AF36D7">
        <w:t xml:space="preserve"> in accordance</w:t>
      </w:r>
      <w:r w:rsidR="00513636" w:rsidRPr="00AF36D7">
        <w:rPr>
          <w:lang w:eastAsia="en-AU"/>
        </w:rPr>
        <w:t xml:space="preserve"> with the witness</w:t>
      </w:r>
      <w:r w:rsidR="00E93D52" w:rsidRPr="00AF36D7">
        <w:rPr>
          <w:lang w:eastAsia="en-AU"/>
        </w:rPr>
        <w:t xml:space="preserve"> summons, unless the person is arrested </w:t>
      </w:r>
      <w:r w:rsidR="00D35B17">
        <w:rPr>
          <w:lang w:eastAsia="en-AU"/>
        </w:rPr>
        <w:t>under</w:t>
      </w:r>
      <w:r w:rsidR="00E93D52" w:rsidRPr="00AF36D7">
        <w:rPr>
          <w:lang w:eastAsia="en-AU"/>
        </w:rPr>
        <w:t xml:space="preserve"> an arrest warrant</w:t>
      </w:r>
      <w:r w:rsidR="00513636" w:rsidRPr="00AF36D7">
        <w:rPr>
          <w:lang w:eastAsia="en-AU"/>
        </w:rPr>
        <w:t>; and</w:t>
      </w:r>
    </w:p>
    <w:p w14:paraId="7F16650F" w14:textId="77777777" w:rsidR="00513636" w:rsidRDefault="00A01D69" w:rsidP="00A01D69">
      <w:pPr>
        <w:pStyle w:val="AmendHeading3"/>
        <w:tabs>
          <w:tab w:val="right" w:pos="2778"/>
        </w:tabs>
        <w:ind w:left="2891" w:hanging="2891"/>
      </w:pPr>
      <w:r>
        <w:tab/>
      </w:r>
      <w:r w:rsidR="00513636" w:rsidRPr="00A01D69">
        <w:t>(e)</w:t>
      </w:r>
      <w:r w:rsidR="00513636">
        <w:tab/>
        <w:t>the person is 18 years of age or over.</w:t>
      </w:r>
    </w:p>
    <w:p w14:paraId="192FDD79" w14:textId="77777777" w:rsidR="00513636" w:rsidRDefault="00A01D69" w:rsidP="00A01D69">
      <w:pPr>
        <w:pStyle w:val="AmendHeading2"/>
        <w:tabs>
          <w:tab w:val="clear" w:pos="720"/>
          <w:tab w:val="right" w:pos="2268"/>
        </w:tabs>
        <w:ind w:left="2381" w:hanging="2381"/>
      </w:pPr>
      <w:r>
        <w:tab/>
      </w:r>
      <w:r w:rsidR="00513636" w:rsidRPr="00A01D69">
        <w:t>(2)</w:t>
      </w:r>
      <w:r w:rsidR="00513636">
        <w:tab/>
        <w:t>A Judge of the Supreme Court may issue an arrest warrant if satisfied by evidence on oath or affirmation that—</w:t>
      </w:r>
    </w:p>
    <w:p w14:paraId="5C502985" w14:textId="77777777" w:rsidR="00513636" w:rsidRDefault="00A01D69" w:rsidP="00A01D69">
      <w:pPr>
        <w:pStyle w:val="AmendHeading3"/>
        <w:tabs>
          <w:tab w:val="right" w:pos="2778"/>
        </w:tabs>
        <w:ind w:left="2891" w:hanging="2891"/>
      </w:pPr>
      <w:r>
        <w:tab/>
      </w:r>
      <w:r w:rsidR="00513636" w:rsidRPr="00A01D69">
        <w:t>(a)</w:t>
      </w:r>
      <w:r w:rsidR="00513636">
        <w:tab/>
        <w:t>there are reasonable grounds for—</w:t>
      </w:r>
    </w:p>
    <w:p w14:paraId="0A55C6DC" w14:textId="77777777" w:rsidR="00513636" w:rsidRDefault="00A01D69" w:rsidP="00A01D69">
      <w:pPr>
        <w:pStyle w:val="AmendHeading4"/>
        <w:tabs>
          <w:tab w:val="clear" w:pos="720"/>
          <w:tab w:val="right" w:pos="3288"/>
        </w:tabs>
        <w:ind w:left="3402" w:hanging="3402"/>
      </w:pPr>
      <w:r>
        <w:tab/>
      </w:r>
      <w:r w:rsidR="00513636" w:rsidRPr="00A01D69">
        <w:t>(i)</w:t>
      </w:r>
      <w:r w:rsidR="00513636">
        <w:tab/>
        <w:t xml:space="preserve">the suspicion under subsection (1)(b); and </w:t>
      </w:r>
    </w:p>
    <w:p w14:paraId="17BA9CD9" w14:textId="77777777" w:rsidR="00513636" w:rsidRDefault="00A01D69" w:rsidP="00A01D69">
      <w:pPr>
        <w:pStyle w:val="AmendHeading4"/>
        <w:tabs>
          <w:tab w:val="clear" w:pos="720"/>
          <w:tab w:val="right" w:pos="3288"/>
        </w:tabs>
        <w:ind w:left="3402" w:hanging="3402"/>
      </w:pPr>
      <w:r>
        <w:tab/>
      </w:r>
      <w:r w:rsidR="00513636" w:rsidRPr="00A01D69">
        <w:t>(ii)</w:t>
      </w:r>
      <w:r w:rsidR="00513636">
        <w:tab/>
        <w:t>the belief under subsection (1)(d); and</w:t>
      </w:r>
    </w:p>
    <w:p w14:paraId="6D1FE9C6" w14:textId="77777777" w:rsidR="00513636" w:rsidRDefault="00A01D69" w:rsidP="00A01D69">
      <w:pPr>
        <w:pStyle w:val="AmendHeading3"/>
        <w:tabs>
          <w:tab w:val="right" w:pos="2778"/>
        </w:tabs>
        <w:ind w:left="2891" w:hanging="2891"/>
      </w:pPr>
      <w:r>
        <w:tab/>
      </w:r>
      <w:r w:rsidR="00513636" w:rsidRPr="00A01D69">
        <w:t>(b)</w:t>
      </w:r>
      <w:r w:rsidR="003F6B87">
        <w:tab/>
        <w:t>the granting of an</w:t>
      </w:r>
      <w:r w:rsidR="00513636">
        <w:t xml:space="preserve"> arrest warrant is reasonable having regard to—</w:t>
      </w:r>
    </w:p>
    <w:p w14:paraId="7C5852ED" w14:textId="77777777" w:rsidR="00513636" w:rsidRDefault="00A01D69" w:rsidP="00A01D69">
      <w:pPr>
        <w:pStyle w:val="AmendHeading4"/>
        <w:tabs>
          <w:tab w:val="clear" w:pos="720"/>
          <w:tab w:val="right" w:pos="3288"/>
        </w:tabs>
        <w:ind w:left="3402" w:hanging="3402"/>
      </w:pPr>
      <w:r>
        <w:lastRenderedPageBreak/>
        <w:tab/>
      </w:r>
      <w:r w:rsidR="00513636" w:rsidRPr="00A01D69">
        <w:t>(i)</w:t>
      </w:r>
      <w:r w:rsidR="00513636">
        <w:tab/>
        <w:t>the evidentiary or intelligence value of the information, document or thing sought to be obtained from the person; and</w:t>
      </w:r>
    </w:p>
    <w:p w14:paraId="637253FE" w14:textId="77777777" w:rsidR="00513636" w:rsidRPr="00F161FB" w:rsidRDefault="00A01D69" w:rsidP="00A01D69">
      <w:pPr>
        <w:pStyle w:val="AmendHeading4"/>
        <w:tabs>
          <w:tab w:val="clear" w:pos="720"/>
          <w:tab w:val="right" w:pos="3288"/>
        </w:tabs>
        <w:ind w:left="3402" w:hanging="3402"/>
      </w:pPr>
      <w:r>
        <w:tab/>
      </w:r>
      <w:r w:rsidR="00513636" w:rsidRPr="00A01D69">
        <w:t>(ii)</w:t>
      </w:r>
      <w:r w:rsidR="00513636">
        <w:tab/>
        <w:t>the age of the person and any mental impairment to which the person is known or believed to be subject; and</w:t>
      </w:r>
    </w:p>
    <w:p w14:paraId="340D27E4" w14:textId="77777777" w:rsidR="00513636" w:rsidRDefault="00A01D69" w:rsidP="00A01D69">
      <w:pPr>
        <w:pStyle w:val="AmendHeading3"/>
        <w:tabs>
          <w:tab w:val="right" w:pos="2778"/>
        </w:tabs>
        <w:ind w:left="2891" w:hanging="2891"/>
      </w:pPr>
      <w:r>
        <w:tab/>
      </w:r>
      <w:r w:rsidR="00513636" w:rsidRPr="00A01D69">
        <w:t>(c)</w:t>
      </w:r>
      <w:r w:rsidR="00513636">
        <w:tab/>
        <w:t>if the person were not arrested, any information, document or thing sought to be obtained from the person would be lost and could not reasonably be obtained from any other source.</w:t>
      </w:r>
    </w:p>
    <w:p w14:paraId="77C02FE4" w14:textId="77777777" w:rsidR="00513636" w:rsidRDefault="00A01D69" w:rsidP="00A01D69">
      <w:pPr>
        <w:pStyle w:val="AmendHeading1s"/>
        <w:tabs>
          <w:tab w:val="right" w:pos="2268"/>
        </w:tabs>
        <w:ind w:left="2381" w:hanging="2381"/>
      </w:pPr>
      <w:r>
        <w:tab/>
      </w:r>
      <w:r w:rsidR="00513636" w:rsidRPr="00A01D69">
        <w:t>141C</w:t>
      </w:r>
      <w:r w:rsidR="00513636">
        <w:tab/>
      </w:r>
      <w:r w:rsidR="00513636" w:rsidRPr="008F72EA">
        <w:t xml:space="preserve">Warrant to arrest witness </w:t>
      </w:r>
      <w:r w:rsidR="00513636">
        <w:t>to</w:t>
      </w:r>
      <w:r w:rsidR="00513636" w:rsidRPr="008F72EA">
        <w:t xml:space="preserve"> whom a witness summons has been issued and served</w:t>
      </w:r>
      <w:r w:rsidR="00513636" w:rsidRPr="008F72EA">
        <w:tab/>
      </w:r>
      <w:r w:rsidR="00513636">
        <w:t xml:space="preserve"> </w:t>
      </w:r>
    </w:p>
    <w:p w14:paraId="22FA2468" w14:textId="77777777" w:rsidR="00513636" w:rsidRDefault="00A01D69" w:rsidP="00A01D69">
      <w:pPr>
        <w:pStyle w:val="AmendHeading2"/>
        <w:tabs>
          <w:tab w:val="clear" w:pos="720"/>
          <w:tab w:val="right" w:pos="2268"/>
        </w:tabs>
        <w:ind w:left="2381" w:hanging="2381"/>
      </w:pPr>
      <w:r>
        <w:tab/>
      </w:r>
      <w:r w:rsidR="00513636" w:rsidRPr="00A01D69">
        <w:t>(1)</w:t>
      </w:r>
      <w:r w:rsidR="00513636">
        <w:tab/>
      </w:r>
      <w:r w:rsidR="00513636">
        <w:tab/>
        <w:t>The IBAC may apply to a Judge of the Supreme Court for the issue of a warrant to arrest a person, if—</w:t>
      </w:r>
    </w:p>
    <w:p w14:paraId="715376E1" w14:textId="77777777" w:rsidR="00513636" w:rsidRDefault="00A01D69" w:rsidP="00A01D69">
      <w:pPr>
        <w:pStyle w:val="AmendHeading3"/>
        <w:tabs>
          <w:tab w:val="right" w:pos="2778"/>
        </w:tabs>
        <w:ind w:left="2891" w:hanging="2891"/>
      </w:pPr>
      <w:r>
        <w:tab/>
      </w:r>
      <w:r w:rsidR="00513636" w:rsidRPr="00A01D69">
        <w:t>(a)</w:t>
      </w:r>
      <w:r w:rsidR="00513636">
        <w:tab/>
        <w:t>the IBAC has commenced an investigation under section 60; and</w:t>
      </w:r>
    </w:p>
    <w:p w14:paraId="2A04926C" w14:textId="77777777" w:rsidR="00513636" w:rsidRDefault="00A01D69" w:rsidP="00A01D69">
      <w:pPr>
        <w:pStyle w:val="AmendHeading3"/>
        <w:tabs>
          <w:tab w:val="right" w:pos="2778"/>
        </w:tabs>
        <w:ind w:left="2891" w:hanging="2891"/>
      </w:pPr>
      <w:r>
        <w:tab/>
      </w:r>
      <w:r w:rsidR="00513636" w:rsidRPr="00A01D69">
        <w:t>(b)</w:t>
      </w:r>
      <w:r w:rsidR="00513636">
        <w:tab/>
        <w:t>as a result of the investigation, the IBAC suspects on reasonable grounds that conduct of the person constitutes corrupt conduct; and</w:t>
      </w:r>
    </w:p>
    <w:p w14:paraId="0C71F64E" w14:textId="77777777" w:rsidR="00513636" w:rsidRPr="00DB212D" w:rsidRDefault="00A01D69" w:rsidP="00A01D69">
      <w:pPr>
        <w:pStyle w:val="AmendHeading3"/>
        <w:tabs>
          <w:tab w:val="right" w:pos="2778"/>
        </w:tabs>
        <w:ind w:left="2891" w:hanging="2891"/>
      </w:pPr>
      <w:r>
        <w:tab/>
      </w:r>
      <w:r w:rsidR="00513636" w:rsidRPr="00A01D69">
        <w:t>(c)</w:t>
      </w:r>
      <w:r w:rsidR="00513636">
        <w:tab/>
        <w:t>the person has been duly served with a witness summons issued under section 120(1); and</w:t>
      </w:r>
    </w:p>
    <w:p w14:paraId="0B02C33D" w14:textId="77777777" w:rsidR="00E93D52" w:rsidRDefault="00A01D69" w:rsidP="00A01D69">
      <w:pPr>
        <w:pStyle w:val="AmendHeading3"/>
        <w:tabs>
          <w:tab w:val="right" w:pos="2778"/>
        </w:tabs>
        <w:ind w:left="2891" w:hanging="2891"/>
        <w:rPr>
          <w:highlight w:val="yellow"/>
          <w:lang w:eastAsia="en-AU"/>
        </w:rPr>
      </w:pPr>
      <w:r>
        <w:tab/>
      </w:r>
      <w:r w:rsidR="00513636" w:rsidRPr="00D35B17">
        <w:t>(d)</w:t>
      </w:r>
      <w:r w:rsidR="00513636" w:rsidRPr="00D35B17">
        <w:tab/>
        <w:t xml:space="preserve">the IBAC believes on reasonable grounds that </w:t>
      </w:r>
      <w:r w:rsidR="00E93D52" w:rsidRPr="00D35B17">
        <w:t>the person is unlikely to attend before the IBAC in accordance</w:t>
      </w:r>
      <w:r w:rsidR="00E93D52" w:rsidRPr="00D35B17">
        <w:rPr>
          <w:lang w:eastAsia="en-AU"/>
        </w:rPr>
        <w:t xml:space="preserve"> with the witness summons, unless the person is arrested </w:t>
      </w:r>
      <w:r w:rsidR="00D35B17" w:rsidRPr="00D35B17">
        <w:rPr>
          <w:lang w:eastAsia="en-AU"/>
        </w:rPr>
        <w:t>under</w:t>
      </w:r>
      <w:r w:rsidR="00E93D52" w:rsidRPr="00D35B17">
        <w:rPr>
          <w:lang w:eastAsia="en-AU"/>
        </w:rPr>
        <w:t xml:space="preserve"> an arrest warrant; and</w:t>
      </w:r>
    </w:p>
    <w:p w14:paraId="0408B7C8" w14:textId="77777777" w:rsidR="00513636" w:rsidRDefault="00A01D69" w:rsidP="00A01D69">
      <w:pPr>
        <w:pStyle w:val="AmendHeading3"/>
        <w:tabs>
          <w:tab w:val="right" w:pos="2778"/>
        </w:tabs>
        <w:ind w:left="2891" w:hanging="2891"/>
      </w:pPr>
      <w:r>
        <w:tab/>
      </w:r>
      <w:r w:rsidR="00513636" w:rsidRPr="00A01D69">
        <w:t>(e)</w:t>
      </w:r>
      <w:r w:rsidR="00513636">
        <w:tab/>
        <w:t>the person is 18 years of age or over.</w:t>
      </w:r>
    </w:p>
    <w:p w14:paraId="5D7F251C" w14:textId="77777777" w:rsidR="00513636" w:rsidRDefault="00A01D69" w:rsidP="00A01D69">
      <w:pPr>
        <w:pStyle w:val="AmendHeading2"/>
        <w:tabs>
          <w:tab w:val="clear" w:pos="720"/>
          <w:tab w:val="right" w:pos="2268"/>
        </w:tabs>
        <w:ind w:left="2381" w:hanging="2381"/>
      </w:pPr>
      <w:r>
        <w:tab/>
      </w:r>
      <w:r w:rsidR="00513636" w:rsidRPr="00A01D69">
        <w:t>(2)</w:t>
      </w:r>
      <w:r w:rsidR="00513636">
        <w:tab/>
        <w:t>A Judge of the Supreme Court may issue an arrest warrant if satisfied by evidence on oath or affirmation that—</w:t>
      </w:r>
    </w:p>
    <w:p w14:paraId="71BF7883" w14:textId="77777777" w:rsidR="00513636" w:rsidRDefault="00A01D69" w:rsidP="00A01D69">
      <w:pPr>
        <w:pStyle w:val="AmendHeading3"/>
        <w:tabs>
          <w:tab w:val="right" w:pos="2778"/>
        </w:tabs>
        <w:ind w:left="2891" w:hanging="2891"/>
      </w:pPr>
      <w:r>
        <w:tab/>
      </w:r>
      <w:r w:rsidR="00513636" w:rsidRPr="00A01D69">
        <w:t>(a)</w:t>
      </w:r>
      <w:r w:rsidR="00513636">
        <w:tab/>
        <w:t>there are reasonable grounds for—</w:t>
      </w:r>
    </w:p>
    <w:p w14:paraId="597F3585" w14:textId="77777777" w:rsidR="00513636" w:rsidRDefault="00A01D69" w:rsidP="00A01D69">
      <w:pPr>
        <w:pStyle w:val="AmendHeading4"/>
        <w:tabs>
          <w:tab w:val="clear" w:pos="720"/>
          <w:tab w:val="right" w:pos="3288"/>
        </w:tabs>
        <w:ind w:left="3402" w:hanging="3402"/>
      </w:pPr>
      <w:r>
        <w:tab/>
      </w:r>
      <w:r w:rsidR="00513636" w:rsidRPr="00A01D69">
        <w:t>(i)</w:t>
      </w:r>
      <w:r w:rsidR="00513636">
        <w:tab/>
        <w:t xml:space="preserve">the suspicion under subsection (1)(b); and </w:t>
      </w:r>
    </w:p>
    <w:p w14:paraId="003519F2" w14:textId="77777777" w:rsidR="00513636" w:rsidRDefault="00A01D69" w:rsidP="00A01D69">
      <w:pPr>
        <w:pStyle w:val="AmendHeading4"/>
        <w:tabs>
          <w:tab w:val="clear" w:pos="720"/>
          <w:tab w:val="right" w:pos="3288"/>
        </w:tabs>
        <w:ind w:left="3402" w:hanging="3402"/>
      </w:pPr>
      <w:r>
        <w:tab/>
      </w:r>
      <w:r w:rsidR="00513636" w:rsidRPr="00A01D69">
        <w:t>(ii)</w:t>
      </w:r>
      <w:r w:rsidR="00513636">
        <w:tab/>
        <w:t>the belief under subsection (1)(d); and</w:t>
      </w:r>
    </w:p>
    <w:p w14:paraId="1030F83D" w14:textId="77777777" w:rsidR="00513636" w:rsidRDefault="00A01D69" w:rsidP="00A01D69">
      <w:pPr>
        <w:pStyle w:val="AmendHeading3"/>
        <w:tabs>
          <w:tab w:val="right" w:pos="2778"/>
        </w:tabs>
        <w:ind w:left="2891" w:hanging="2891"/>
      </w:pPr>
      <w:r>
        <w:tab/>
      </w:r>
      <w:r w:rsidR="00513636" w:rsidRPr="00A01D69">
        <w:t>(b)</w:t>
      </w:r>
      <w:r w:rsidR="003F6B87">
        <w:tab/>
        <w:t>the granting of an</w:t>
      </w:r>
      <w:r w:rsidR="00513636">
        <w:t xml:space="preserve"> arrest warrant is reasonable having regard to—</w:t>
      </w:r>
    </w:p>
    <w:p w14:paraId="41AFECCA" w14:textId="77777777" w:rsidR="00513636" w:rsidRDefault="00A01D69" w:rsidP="00A01D69">
      <w:pPr>
        <w:pStyle w:val="AmendHeading4"/>
        <w:tabs>
          <w:tab w:val="clear" w:pos="720"/>
          <w:tab w:val="right" w:pos="3288"/>
        </w:tabs>
        <w:ind w:left="3402" w:hanging="3402"/>
      </w:pPr>
      <w:r>
        <w:tab/>
      </w:r>
      <w:r w:rsidR="00513636" w:rsidRPr="00A01D69">
        <w:t>(i)</w:t>
      </w:r>
      <w:r w:rsidR="00513636">
        <w:tab/>
        <w:t>the evidentiary or intelligence value of the information, document or thing sought to be obtained from the person; and</w:t>
      </w:r>
    </w:p>
    <w:p w14:paraId="151BE52C" w14:textId="77777777" w:rsidR="00513636" w:rsidRPr="005C04FA" w:rsidRDefault="00A01D69" w:rsidP="00A01D69">
      <w:pPr>
        <w:pStyle w:val="AmendHeading4"/>
        <w:tabs>
          <w:tab w:val="clear" w:pos="720"/>
          <w:tab w:val="right" w:pos="3288"/>
        </w:tabs>
        <w:ind w:left="3402" w:hanging="3402"/>
      </w:pPr>
      <w:r>
        <w:tab/>
      </w:r>
      <w:r w:rsidR="00513636" w:rsidRPr="00A01D69">
        <w:t>(ii)</w:t>
      </w:r>
      <w:r w:rsidR="00513636">
        <w:tab/>
        <w:t>the age of the person and any mental impairment to which the person is known or believed to be subject; and</w:t>
      </w:r>
    </w:p>
    <w:p w14:paraId="6A33823A" w14:textId="77777777" w:rsidR="00513636" w:rsidRDefault="00A01D69" w:rsidP="00A01D69">
      <w:pPr>
        <w:pStyle w:val="AmendHeading3"/>
        <w:tabs>
          <w:tab w:val="right" w:pos="2778"/>
        </w:tabs>
        <w:ind w:left="2891" w:hanging="2891"/>
      </w:pPr>
      <w:r>
        <w:tab/>
      </w:r>
      <w:r w:rsidR="00513636" w:rsidRPr="00A01D69">
        <w:t>(c)</w:t>
      </w:r>
      <w:r w:rsidR="00513636">
        <w:tab/>
        <w:t>if the person were not arrested, any information, document or thing sought to be obtained from the person would be lost and could not reasonably be obtained from any other source.</w:t>
      </w:r>
    </w:p>
    <w:p w14:paraId="5517E294" w14:textId="77777777" w:rsidR="00513636" w:rsidRPr="00AB3841" w:rsidRDefault="00A01D69" w:rsidP="00A01D69">
      <w:pPr>
        <w:pStyle w:val="AmendHeading1s"/>
        <w:tabs>
          <w:tab w:val="right" w:pos="2268"/>
        </w:tabs>
        <w:ind w:left="2381" w:hanging="2381"/>
      </w:pPr>
      <w:r>
        <w:tab/>
      </w:r>
      <w:r w:rsidR="00513636" w:rsidRPr="00A01D69">
        <w:t>141D</w:t>
      </w:r>
      <w:r w:rsidR="00513636" w:rsidRPr="00AB3841">
        <w:tab/>
        <w:t xml:space="preserve">Matters relating to an arrest warrant issued </w:t>
      </w:r>
      <w:r w:rsidR="00513636">
        <w:t xml:space="preserve">under </w:t>
      </w:r>
      <w:r w:rsidR="00513636" w:rsidRPr="00AB3841">
        <w:t>section 141A(2), 141B(2) or 141C(2)</w:t>
      </w:r>
    </w:p>
    <w:p w14:paraId="105C3D1B" w14:textId="77777777" w:rsidR="00513636" w:rsidRDefault="00A01D69" w:rsidP="00A01D69">
      <w:pPr>
        <w:pStyle w:val="AmendHeading2"/>
        <w:tabs>
          <w:tab w:val="clear" w:pos="720"/>
          <w:tab w:val="right" w:pos="2268"/>
        </w:tabs>
        <w:ind w:left="2381" w:hanging="2381"/>
        <w:rPr>
          <w:lang w:eastAsia="en-AU"/>
        </w:rPr>
      </w:pPr>
      <w:r>
        <w:lastRenderedPageBreak/>
        <w:tab/>
      </w:r>
      <w:r w:rsidR="00513636" w:rsidRPr="00A01D69">
        <w:t>(1)</w:t>
      </w:r>
      <w:r w:rsidR="00513636">
        <w:tab/>
      </w:r>
      <w:r w:rsidR="00513636">
        <w:tab/>
      </w:r>
      <w:r w:rsidR="00513636">
        <w:rPr>
          <w:lang w:eastAsia="en-AU"/>
        </w:rPr>
        <w:t xml:space="preserve">The rules to be observed with respect to warrants to arrest under the </w:t>
      </w:r>
      <w:r w:rsidR="00513636">
        <w:rPr>
          <w:b/>
          <w:bCs/>
          <w:lang w:eastAsia="en-AU"/>
        </w:rPr>
        <w:t xml:space="preserve">Magistrates' Court Act 1989 </w:t>
      </w:r>
      <w:r w:rsidR="00513636">
        <w:rPr>
          <w:lang w:eastAsia="en-AU"/>
        </w:rPr>
        <w:t>(other than section 62 or 64(2), (3) or (4)) extend and apply to an arrest warrant issued under section 141A(2), 141B(2) or 141C(2).</w:t>
      </w:r>
    </w:p>
    <w:p w14:paraId="3DA0F985" w14:textId="77777777" w:rsidR="00513636" w:rsidRPr="00AB3841" w:rsidRDefault="00A01D69" w:rsidP="00A01D69">
      <w:pPr>
        <w:pStyle w:val="AmendHeading2"/>
        <w:tabs>
          <w:tab w:val="clear" w:pos="720"/>
          <w:tab w:val="right" w:pos="2268"/>
        </w:tabs>
        <w:ind w:left="2381" w:hanging="2381"/>
        <w:rPr>
          <w:lang w:eastAsia="en-AU"/>
        </w:rPr>
      </w:pPr>
      <w:r>
        <w:rPr>
          <w:lang w:eastAsia="en-AU"/>
        </w:rPr>
        <w:tab/>
      </w:r>
      <w:r w:rsidR="00513636" w:rsidRPr="00A01D69">
        <w:rPr>
          <w:lang w:eastAsia="en-AU"/>
        </w:rPr>
        <w:t>(2)</w:t>
      </w:r>
      <w:r w:rsidR="00513636">
        <w:rPr>
          <w:lang w:eastAsia="en-AU"/>
        </w:rPr>
        <w:tab/>
        <w:t>A person arrested under an arrest warrant issued under section 141A(2) or 141B(2) must be served with a witness summons issued under section 120(1) as soon as practicable after the arrest.</w:t>
      </w:r>
    </w:p>
    <w:p w14:paraId="63912C72" w14:textId="77777777" w:rsidR="00513636" w:rsidRDefault="00A01D69" w:rsidP="00A01D69">
      <w:pPr>
        <w:pStyle w:val="AmendHeading2"/>
        <w:tabs>
          <w:tab w:val="clear" w:pos="720"/>
          <w:tab w:val="right" w:pos="2268"/>
        </w:tabs>
        <w:ind w:left="2381" w:hanging="2381"/>
        <w:rPr>
          <w:lang w:eastAsia="en-AU"/>
        </w:rPr>
      </w:pPr>
      <w:r>
        <w:rPr>
          <w:lang w:eastAsia="en-AU"/>
        </w:rPr>
        <w:tab/>
      </w:r>
      <w:r w:rsidR="00513636" w:rsidRPr="00A01D69">
        <w:rPr>
          <w:lang w:eastAsia="en-AU"/>
        </w:rPr>
        <w:t>(3)</w:t>
      </w:r>
      <w:r w:rsidR="00513636">
        <w:rPr>
          <w:lang w:eastAsia="en-AU"/>
        </w:rPr>
        <w:tab/>
        <w:t>The issue of an arrest warrant under section 141A(2), 141B(2) or 141C(2), or the arrest of a person under that warrant, does not relieve the person from any liability for non-compliance with a witness summons duly served on the person before or after the arrest.</w:t>
      </w:r>
    </w:p>
    <w:p w14:paraId="5362F60B" w14:textId="77777777" w:rsidR="00513636" w:rsidRDefault="00A01D69" w:rsidP="00A01D69">
      <w:pPr>
        <w:pStyle w:val="AmendHeading1s"/>
        <w:tabs>
          <w:tab w:val="right" w:pos="2268"/>
        </w:tabs>
        <w:ind w:left="2381" w:hanging="2381"/>
        <w:rPr>
          <w:lang w:val="en-US"/>
        </w:rPr>
      </w:pPr>
      <w:r>
        <w:rPr>
          <w:lang w:val="en-US"/>
        </w:rPr>
        <w:tab/>
      </w:r>
      <w:r w:rsidR="00513636" w:rsidRPr="00A01D69">
        <w:rPr>
          <w:lang w:val="en-US"/>
        </w:rPr>
        <w:t>141E</w:t>
      </w:r>
      <w:r w:rsidR="00513636">
        <w:rPr>
          <w:lang w:val="en-US"/>
        </w:rPr>
        <w:tab/>
        <w:t>Arrest warrant under section 141A, 141B or 141C may be granted by telephone or audio visual link in certain circumstances</w:t>
      </w:r>
    </w:p>
    <w:p w14:paraId="1685DBAA" w14:textId="77777777" w:rsidR="00513636" w:rsidRDefault="00A01D69" w:rsidP="00A01D69">
      <w:pPr>
        <w:pStyle w:val="AmendHeading2"/>
        <w:tabs>
          <w:tab w:val="clear" w:pos="720"/>
          <w:tab w:val="right" w:pos="2268"/>
        </w:tabs>
        <w:ind w:left="2381" w:hanging="2381"/>
        <w:rPr>
          <w:lang w:val="en-US"/>
        </w:rPr>
      </w:pPr>
      <w:r>
        <w:rPr>
          <w:lang w:val="en-US"/>
        </w:rPr>
        <w:tab/>
      </w:r>
      <w:r w:rsidR="00513636" w:rsidRPr="00A01D69">
        <w:rPr>
          <w:lang w:val="en-US"/>
        </w:rPr>
        <w:t>(1)</w:t>
      </w:r>
      <w:r w:rsidR="00513636">
        <w:rPr>
          <w:lang w:val="en-US"/>
        </w:rPr>
        <w:tab/>
        <w:t>An application by the IBAC for an arrest warrant under section 141A(1), 141B(1) or 141C(1) may be made by telephone or audio visual link if the IBAC believes on reasonable grounds that—</w:t>
      </w:r>
    </w:p>
    <w:p w14:paraId="2848D02B" w14:textId="77777777" w:rsidR="00513636" w:rsidRDefault="00A01D69" w:rsidP="00A01D69">
      <w:pPr>
        <w:pStyle w:val="AmendHeading3"/>
        <w:tabs>
          <w:tab w:val="right" w:pos="2778"/>
        </w:tabs>
        <w:ind w:left="2891" w:hanging="2891"/>
        <w:rPr>
          <w:lang w:val="en-US"/>
        </w:rPr>
      </w:pPr>
      <w:r>
        <w:rPr>
          <w:lang w:val="en-US"/>
        </w:rPr>
        <w:tab/>
      </w:r>
      <w:r w:rsidR="00513636" w:rsidRPr="00A01D69">
        <w:rPr>
          <w:lang w:val="en-US"/>
        </w:rPr>
        <w:t>(a)</w:t>
      </w:r>
      <w:r w:rsidR="00513636">
        <w:rPr>
          <w:lang w:val="en-US"/>
        </w:rPr>
        <w:tab/>
        <w:t>the application is urgent; and</w:t>
      </w:r>
    </w:p>
    <w:p w14:paraId="0C66B912" w14:textId="77777777" w:rsidR="00513636" w:rsidRDefault="00A01D69" w:rsidP="00A01D69">
      <w:pPr>
        <w:pStyle w:val="AmendHeading3"/>
        <w:tabs>
          <w:tab w:val="right" w:pos="2778"/>
        </w:tabs>
        <w:ind w:left="2891" w:hanging="2891"/>
        <w:rPr>
          <w:lang w:val="en-US"/>
        </w:rPr>
      </w:pPr>
      <w:r>
        <w:rPr>
          <w:lang w:val="en-US"/>
        </w:rPr>
        <w:tab/>
      </w:r>
      <w:r w:rsidR="00513636" w:rsidRPr="00A01D69">
        <w:rPr>
          <w:lang w:val="en-US"/>
        </w:rPr>
        <w:t>(b)</w:t>
      </w:r>
      <w:r w:rsidR="00513636">
        <w:rPr>
          <w:lang w:val="en-US"/>
        </w:rPr>
        <w:tab/>
        <w:t>the person to be named in the arrest warrant is about to leave the State.</w:t>
      </w:r>
    </w:p>
    <w:p w14:paraId="5BD6AAE6" w14:textId="77777777" w:rsidR="00513636" w:rsidRDefault="00A01D69" w:rsidP="00A01D69">
      <w:pPr>
        <w:pStyle w:val="AmendHeading2"/>
        <w:tabs>
          <w:tab w:val="clear" w:pos="720"/>
          <w:tab w:val="right" w:pos="2268"/>
        </w:tabs>
        <w:ind w:left="2381" w:hanging="2381"/>
        <w:rPr>
          <w:lang w:val="en-US"/>
        </w:rPr>
      </w:pPr>
      <w:r>
        <w:rPr>
          <w:lang w:val="en-US"/>
        </w:rPr>
        <w:tab/>
      </w:r>
      <w:r w:rsidR="00513636" w:rsidRPr="00A01D69">
        <w:rPr>
          <w:lang w:val="en-US"/>
        </w:rPr>
        <w:t>(2)</w:t>
      </w:r>
      <w:r w:rsidR="00513636">
        <w:rPr>
          <w:lang w:val="en-US"/>
        </w:rPr>
        <w:tab/>
        <w:t>An application made by telephone or audio visual link for an arrest warrant must be supported by—</w:t>
      </w:r>
    </w:p>
    <w:p w14:paraId="55671EB5" w14:textId="77777777" w:rsidR="00513636" w:rsidRPr="00C01B1F" w:rsidRDefault="00A01D69" w:rsidP="00A01D69">
      <w:pPr>
        <w:pStyle w:val="AmendHeading3"/>
        <w:tabs>
          <w:tab w:val="right" w:pos="2778"/>
        </w:tabs>
        <w:ind w:left="2891" w:hanging="2891"/>
        <w:rPr>
          <w:lang w:val="en-US"/>
        </w:rPr>
      </w:pPr>
      <w:r>
        <w:rPr>
          <w:lang w:val="en-US"/>
        </w:rPr>
        <w:tab/>
      </w:r>
      <w:r w:rsidR="00513636" w:rsidRPr="00A01D69">
        <w:rPr>
          <w:lang w:val="en-US"/>
        </w:rPr>
        <w:t>(a)</w:t>
      </w:r>
      <w:r w:rsidR="00513636">
        <w:rPr>
          <w:lang w:val="en-US"/>
        </w:rPr>
        <w:tab/>
        <w:t>an affidavit setting out the grounds for an arrest warrant under section 141A(1), 141B(1) or 141C(1), as the case requires, and the grounds for the belief under subsection (1), that is—</w:t>
      </w:r>
    </w:p>
    <w:p w14:paraId="7011E7D5" w14:textId="77777777" w:rsidR="00513636" w:rsidRDefault="00A01D69" w:rsidP="00A01D69">
      <w:pPr>
        <w:pStyle w:val="AmendHeading4"/>
        <w:tabs>
          <w:tab w:val="clear" w:pos="720"/>
          <w:tab w:val="right" w:pos="3288"/>
        </w:tabs>
        <w:ind w:left="3402" w:hanging="3402"/>
        <w:rPr>
          <w:lang w:val="en-US"/>
        </w:rPr>
      </w:pPr>
      <w:r>
        <w:rPr>
          <w:lang w:val="en-US"/>
        </w:rPr>
        <w:tab/>
      </w:r>
      <w:r w:rsidR="00513636" w:rsidRPr="00A01D69">
        <w:rPr>
          <w:lang w:val="en-US"/>
        </w:rPr>
        <w:t>(i)</w:t>
      </w:r>
      <w:r w:rsidR="00513636">
        <w:rPr>
          <w:lang w:val="en-US"/>
        </w:rPr>
        <w:tab/>
        <w:t>sworn or affirmed; or</w:t>
      </w:r>
    </w:p>
    <w:p w14:paraId="79F7CDA9" w14:textId="77777777" w:rsidR="00513636" w:rsidRDefault="00A01D69" w:rsidP="00A01D69">
      <w:pPr>
        <w:pStyle w:val="AmendHeading4"/>
        <w:tabs>
          <w:tab w:val="clear" w:pos="720"/>
          <w:tab w:val="right" w:pos="3288"/>
        </w:tabs>
        <w:ind w:left="3402" w:hanging="3402"/>
        <w:rPr>
          <w:lang w:val="en-US"/>
        </w:rPr>
      </w:pPr>
      <w:r>
        <w:rPr>
          <w:lang w:val="en-US"/>
        </w:rPr>
        <w:tab/>
      </w:r>
      <w:r w:rsidR="00513636" w:rsidRPr="00A01D69">
        <w:rPr>
          <w:lang w:val="en-US"/>
        </w:rPr>
        <w:t>(ii)</w:t>
      </w:r>
      <w:r w:rsidR="00513636">
        <w:rPr>
          <w:lang w:val="en-US"/>
        </w:rPr>
        <w:tab/>
        <w:t xml:space="preserve">if it is not reasonably practicable </w:t>
      </w:r>
      <w:r w:rsidR="00513636" w:rsidRPr="000511A4">
        <w:rPr>
          <w:lang w:val="en-US"/>
        </w:rPr>
        <w:t>for</w:t>
      </w:r>
      <w:r w:rsidR="00513636">
        <w:rPr>
          <w:lang w:val="en-US"/>
        </w:rPr>
        <w:t xml:space="preserve"> the affidavit to be sworn or affirmed, a prepared copy of the affidavit that is not sworn or affirmed; or</w:t>
      </w:r>
    </w:p>
    <w:p w14:paraId="3299D331" w14:textId="77777777" w:rsidR="00513636" w:rsidRDefault="00A01D69" w:rsidP="00A01D69">
      <w:pPr>
        <w:pStyle w:val="AmendHeading3"/>
        <w:tabs>
          <w:tab w:val="right" w:pos="2778"/>
        </w:tabs>
        <w:ind w:left="2891" w:hanging="2891"/>
        <w:rPr>
          <w:lang w:val="en-US"/>
        </w:rPr>
      </w:pPr>
      <w:r>
        <w:rPr>
          <w:lang w:val="en-US"/>
        </w:rPr>
        <w:tab/>
      </w:r>
      <w:r w:rsidR="00513636" w:rsidRPr="00A01D69">
        <w:rPr>
          <w:lang w:val="en-US"/>
        </w:rPr>
        <w:t>(b)</w:t>
      </w:r>
      <w:r w:rsidR="00513636">
        <w:rPr>
          <w:lang w:val="en-US"/>
        </w:rPr>
        <w:tab/>
        <w:t>if it is not reasonably practicable for an affidavit to be prepared, as much information as the Judge of the Supreme Court deciding the application considers is reasonably practicable in the circumstances, regarding—</w:t>
      </w:r>
    </w:p>
    <w:p w14:paraId="5247CFF3" w14:textId="77777777" w:rsidR="00513636" w:rsidRDefault="00A01D69" w:rsidP="00A01D69">
      <w:pPr>
        <w:pStyle w:val="AmendHeading4"/>
        <w:tabs>
          <w:tab w:val="clear" w:pos="720"/>
          <w:tab w:val="right" w:pos="3288"/>
        </w:tabs>
        <w:ind w:left="3402" w:hanging="3402"/>
        <w:rPr>
          <w:lang w:val="en-US"/>
        </w:rPr>
      </w:pPr>
      <w:r>
        <w:rPr>
          <w:lang w:val="en-US"/>
        </w:rPr>
        <w:tab/>
      </w:r>
      <w:r w:rsidR="00513636" w:rsidRPr="00A01D69">
        <w:rPr>
          <w:lang w:val="en-US"/>
        </w:rPr>
        <w:t>(i)</w:t>
      </w:r>
      <w:r w:rsidR="00513636">
        <w:rPr>
          <w:lang w:val="en-US"/>
        </w:rPr>
        <w:tab/>
        <w:t>the grounds for an arrest warrant under section 141A(1), 141B(1) or 141C(1), as the case requires; and</w:t>
      </w:r>
    </w:p>
    <w:p w14:paraId="28016C41" w14:textId="77777777" w:rsidR="00513636" w:rsidRDefault="00A01D69" w:rsidP="00A01D69">
      <w:pPr>
        <w:pStyle w:val="AmendHeading4"/>
        <w:tabs>
          <w:tab w:val="clear" w:pos="720"/>
          <w:tab w:val="right" w:pos="3288"/>
        </w:tabs>
        <w:ind w:left="3402" w:hanging="3402"/>
        <w:rPr>
          <w:lang w:val="en-US"/>
        </w:rPr>
      </w:pPr>
      <w:r>
        <w:rPr>
          <w:lang w:val="en-US"/>
        </w:rPr>
        <w:tab/>
      </w:r>
      <w:r w:rsidR="00513636" w:rsidRPr="00A01D69">
        <w:rPr>
          <w:lang w:val="en-US"/>
        </w:rPr>
        <w:t>(ii)</w:t>
      </w:r>
      <w:r w:rsidR="00513636">
        <w:rPr>
          <w:lang w:val="en-US"/>
        </w:rPr>
        <w:tab/>
        <w:t>the grounds for the belief under subsection (1).</w:t>
      </w:r>
    </w:p>
    <w:p w14:paraId="59A2BE52" w14:textId="77777777" w:rsidR="00513636" w:rsidRDefault="00A01D69" w:rsidP="00A01D69">
      <w:pPr>
        <w:pStyle w:val="AmendHeading2"/>
        <w:tabs>
          <w:tab w:val="clear" w:pos="720"/>
          <w:tab w:val="right" w:pos="2268"/>
        </w:tabs>
        <w:ind w:left="2381" w:hanging="2381"/>
        <w:rPr>
          <w:lang w:val="en-US"/>
        </w:rPr>
      </w:pPr>
      <w:r>
        <w:rPr>
          <w:lang w:val="en-US"/>
        </w:rPr>
        <w:tab/>
      </w:r>
      <w:r w:rsidR="00513636" w:rsidRPr="00A01D69">
        <w:rPr>
          <w:lang w:val="en-US"/>
        </w:rPr>
        <w:t>(3)</w:t>
      </w:r>
      <w:r w:rsidR="00513636">
        <w:rPr>
          <w:lang w:val="en-US"/>
        </w:rPr>
        <w:tab/>
        <w:t>If the IBAC makes an application by telephone or audio visual link for an arrest warrant that is supported by an affidavit (whether or not sworn or affirmed), the IBAC must transmit by electronic communication a copy of the affidavit to the Judge of the Supreme Court deciding the application.</w:t>
      </w:r>
    </w:p>
    <w:p w14:paraId="536C3F48" w14:textId="77777777" w:rsidR="00513636" w:rsidRDefault="00A01D69" w:rsidP="00A01D69">
      <w:pPr>
        <w:pStyle w:val="AmendHeading2"/>
        <w:tabs>
          <w:tab w:val="clear" w:pos="720"/>
          <w:tab w:val="right" w:pos="2268"/>
        </w:tabs>
        <w:ind w:left="2381" w:hanging="2381"/>
        <w:rPr>
          <w:lang w:val="en-US"/>
        </w:rPr>
      </w:pPr>
      <w:r>
        <w:rPr>
          <w:lang w:val="en-US"/>
        </w:rPr>
        <w:lastRenderedPageBreak/>
        <w:tab/>
      </w:r>
      <w:r w:rsidR="00513636" w:rsidRPr="00A01D69">
        <w:rPr>
          <w:lang w:val="en-US"/>
        </w:rPr>
        <w:t>(4)</w:t>
      </w:r>
      <w:r w:rsidR="00513636">
        <w:rPr>
          <w:lang w:val="en-US"/>
        </w:rPr>
        <w:tab/>
        <w:t>A Judge of the Supreme Court may issue an arrest warrant under section 141A(2), 141B(2) or 141C(2) on an application made by telephone or audio visual link if satisfied that—</w:t>
      </w:r>
    </w:p>
    <w:p w14:paraId="7AC491C8" w14:textId="77777777" w:rsidR="00513636" w:rsidRDefault="00A01D69" w:rsidP="00A01D69">
      <w:pPr>
        <w:pStyle w:val="AmendHeading3"/>
        <w:tabs>
          <w:tab w:val="right" w:pos="2778"/>
        </w:tabs>
        <w:ind w:left="2891" w:hanging="2891"/>
        <w:rPr>
          <w:lang w:val="en-US"/>
        </w:rPr>
      </w:pPr>
      <w:r>
        <w:rPr>
          <w:lang w:val="en-US"/>
        </w:rPr>
        <w:tab/>
      </w:r>
      <w:r w:rsidR="00513636" w:rsidRPr="00A01D69">
        <w:rPr>
          <w:lang w:val="en-US"/>
        </w:rPr>
        <w:t>(a)</w:t>
      </w:r>
      <w:r w:rsidR="00513636">
        <w:rPr>
          <w:lang w:val="en-US"/>
        </w:rPr>
        <w:tab/>
        <w:t>the grounds for issuing an arrest warrant under section 141A(2), 141B(2) or 141C(2) are satisfied; and</w:t>
      </w:r>
    </w:p>
    <w:p w14:paraId="6219A3AF" w14:textId="77777777" w:rsidR="00513636" w:rsidRDefault="00A01D69" w:rsidP="00A01D69">
      <w:pPr>
        <w:pStyle w:val="AmendHeading3"/>
        <w:tabs>
          <w:tab w:val="right" w:pos="2778"/>
        </w:tabs>
        <w:ind w:left="2891" w:hanging="2891"/>
        <w:rPr>
          <w:lang w:val="en-US"/>
        </w:rPr>
      </w:pPr>
      <w:r>
        <w:rPr>
          <w:lang w:val="en-US"/>
        </w:rPr>
        <w:tab/>
      </w:r>
      <w:r w:rsidR="00513636" w:rsidRPr="00A01D69">
        <w:rPr>
          <w:lang w:val="en-US"/>
        </w:rPr>
        <w:t>(b)</w:t>
      </w:r>
      <w:r w:rsidR="00513636">
        <w:rPr>
          <w:lang w:val="en-US"/>
        </w:rPr>
        <w:tab/>
        <w:t>there are reasonable grounds for the belief under subsection (1).</w:t>
      </w:r>
    </w:p>
    <w:p w14:paraId="0CA95E7F" w14:textId="77777777" w:rsidR="00513636" w:rsidRDefault="00A01D69" w:rsidP="00A01D69">
      <w:pPr>
        <w:pStyle w:val="AmendHeading2"/>
        <w:tabs>
          <w:tab w:val="clear" w:pos="720"/>
          <w:tab w:val="right" w:pos="2268"/>
        </w:tabs>
        <w:ind w:left="2381" w:hanging="2381"/>
        <w:rPr>
          <w:lang w:val="en-US"/>
        </w:rPr>
      </w:pPr>
      <w:r>
        <w:rPr>
          <w:lang w:val="en-US"/>
        </w:rPr>
        <w:tab/>
      </w:r>
      <w:r w:rsidR="00513636" w:rsidRPr="00A01D69">
        <w:rPr>
          <w:lang w:val="en-US"/>
        </w:rPr>
        <w:t>(5)</w:t>
      </w:r>
      <w:r w:rsidR="00513636">
        <w:rPr>
          <w:lang w:val="en-US"/>
        </w:rPr>
        <w:tab/>
        <w:t>If a Judge of the Supreme Court issues an arrest warrant under section 141A(2), 141B(2) or 141C(2) on an application made by telephone or audio visual link, the Judge must—</w:t>
      </w:r>
    </w:p>
    <w:p w14:paraId="589AF385" w14:textId="77777777" w:rsidR="00513636" w:rsidRDefault="00A01D69" w:rsidP="00A01D69">
      <w:pPr>
        <w:pStyle w:val="AmendHeading3"/>
        <w:tabs>
          <w:tab w:val="right" w:pos="2778"/>
        </w:tabs>
        <w:ind w:left="2891" w:hanging="2891"/>
        <w:rPr>
          <w:lang w:val="en-US"/>
        </w:rPr>
      </w:pPr>
      <w:r>
        <w:rPr>
          <w:lang w:val="en-US"/>
        </w:rPr>
        <w:tab/>
      </w:r>
      <w:r w:rsidR="00513636" w:rsidRPr="00A01D69">
        <w:rPr>
          <w:lang w:val="en-US"/>
        </w:rPr>
        <w:t>(a)</w:t>
      </w:r>
      <w:r w:rsidR="00513636">
        <w:rPr>
          <w:lang w:val="en-US"/>
        </w:rPr>
        <w:tab/>
        <w:t>inform the IBAC of the issue of the arrest warrant; and</w:t>
      </w:r>
    </w:p>
    <w:p w14:paraId="4B7D16CC" w14:textId="77777777" w:rsidR="00513636" w:rsidRDefault="00A01D69" w:rsidP="00A01D69">
      <w:pPr>
        <w:pStyle w:val="AmendHeading3"/>
        <w:tabs>
          <w:tab w:val="right" w:pos="2778"/>
        </w:tabs>
        <w:ind w:left="2891" w:hanging="2891"/>
        <w:rPr>
          <w:lang w:val="en-US"/>
        </w:rPr>
      </w:pPr>
      <w:r>
        <w:rPr>
          <w:lang w:val="en-US"/>
        </w:rPr>
        <w:tab/>
      </w:r>
      <w:r w:rsidR="00513636" w:rsidRPr="00A01D69">
        <w:rPr>
          <w:lang w:val="en-US"/>
        </w:rPr>
        <w:t>(b)</w:t>
      </w:r>
      <w:r w:rsidR="00513636">
        <w:rPr>
          <w:lang w:val="en-US"/>
        </w:rPr>
        <w:tab/>
        <w:t>if practicable, transmit by electronic communication a copy of the arrest warrant to the IBAC.</w:t>
      </w:r>
    </w:p>
    <w:p w14:paraId="18E07604" w14:textId="77777777" w:rsidR="00513636" w:rsidRDefault="00A01D69" w:rsidP="00A01D69">
      <w:pPr>
        <w:pStyle w:val="AmendHeading2"/>
        <w:tabs>
          <w:tab w:val="clear" w:pos="720"/>
          <w:tab w:val="right" w:pos="2268"/>
        </w:tabs>
        <w:ind w:left="2381" w:hanging="2381"/>
        <w:rPr>
          <w:lang w:val="en-US"/>
        </w:rPr>
      </w:pPr>
      <w:r>
        <w:rPr>
          <w:lang w:val="en-US"/>
        </w:rPr>
        <w:tab/>
      </w:r>
      <w:r w:rsidR="00513636" w:rsidRPr="00A01D69">
        <w:rPr>
          <w:lang w:val="en-US"/>
        </w:rPr>
        <w:t>(6)</w:t>
      </w:r>
      <w:r w:rsidR="00513636">
        <w:rPr>
          <w:lang w:val="en-US"/>
        </w:rPr>
        <w:tab/>
        <w:t xml:space="preserve">If it is not practicable to transmit by electronic communication a copy of the arrest warrant to the IBAC, the </w:t>
      </w:r>
      <w:r w:rsidR="003F6B87">
        <w:rPr>
          <w:lang w:val="en-US"/>
        </w:rPr>
        <w:t>Judge may direct the</w:t>
      </w:r>
      <w:r w:rsidR="00513636">
        <w:rPr>
          <w:lang w:val="en-US"/>
        </w:rPr>
        <w:t xml:space="preserve"> </w:t>
      </w:r>
      <w:r w:rsidR="003F6B87">
        <w:rPr>
          <w:lang w:val="en-US"/>
        </w:rPr>
        <w:t>IBAC to</w:t>
      </w:r>
      <w:r w:rsidR="00513636">
        <w:rPr>
          <w:lang w:val="en-US"/>
        </w:rPr>
        <w:t>—</w:t>
      </w:r>
    </w:p>
    <w:p w14:paraId="761C2C20" w14:textId="77777777" w:rsidR="00513636" w:rsidRDefault="00A01D69" w:rsidP="00A01D69">
      <w:pPr>
        <w:pStyle w:val="AmendHeading3"/>
        <w:tabs>
          <w:tab w:val="right" w:pos="2778"/>
        </w:tabs>
        <w:ind w:left="2891" w:hanging="2891"/>
        <w:rPr>
          <w:lang w:val="en-US"/>
        </w:rPr>
      </w:pPr>
      <w:r>
        <w:rPr>
          <w:lang w:val="en-US"/>
        </w:rPr>
        <w:tab/>
      </w:r>
      <w:r w:rsidR="00513636" w:rsidRPr="00A01D69">
        <w:rPr>
          <w:lang w:val="en-US"/>
        </w:rPr>
        <w:t>(a)</w:t>
      </w:r>
      <w:r w:rsidR="00513636">
        <w:rPr>
          <w:lang w:val="en-US"/>
        </w:rPr>
        <w:tab/>
        <w:t>complete a form of arrest warrant in the terms stated to the IBAC by the Judge of the Supreme Court and write on it the name of the Judge and the date on which and the time at which the arrest warrant was issued; and</w:t>
      </w:r>
    </w:p>
    <w:p w14:paraId="31D5BC11" w14:textId="77777777" w:rsidR="00513636" w:rsidRDefault="00A01D69" w:rsidP="00A01D69">
      <w:pPr>
        <w:pStyle w:val="AmendHeading3"/>
        <w:tabs>
          <w:tab w:val="right" w:pos="2778"/>
        </w:tabs>
        <w:ind w:left="2891" w:hanging="2891"/>
        <w:rPr>
          <w:lang w:val="en-US"/>
        </w:rPr>
      </w:pPr>
      <w:r>
        <w:rPr>
          <w:lang w:val="en-US"/>
        </w:rPr>
        <w:tab/>
      </w:r>
      <w:r w:rsidR="00513636" w:rsidRPr="00A01D69">
        <w:rPr>
          <w:lang w:val="en-US"/>
        </w:rPr>
        <w:t>(b)</w:t>
      </w:r>
      <w:r w:rsidR="00513636">
        <w:rPr>
          <w:lang w:val="en-US"/>
        </w:rPr>
        <w:tab/>
        <w:t>provide the form of arrest warrant completed by the IBAC to the Judge of the Supreme Court as soon as practicable.</w:t>
      </w:r>
    </w:p>
    <w:p w14:paraId="6F9C9624" w14:textId="77777777" w:rsidR="00513636" w:rsidRDefault="00A01D69" w:rsidP="00A01D69">
      <w:pPr>
        <w:pStyle w:val="AmendHeading2"/>
        <w:tabs>
          <w:tab w:val="clear" w:pos="720"/>
          <w:tab w:val="right" w:pos="2268"/>
        </w:tabs>
        <w:ind w:left="2381" w:hanging="2381"/>
        <w:rPr>
          <w:lang w:val="en-US"/>
        </w:rPr>
      </w:pPr>
      <w:r>
        <w:rPr>
          <w:lang w:val="en-US"/>
        </w:rPr>
        <w:tab/>
      </w:r>
      <w:r w:rsidR="00513636" w:rsidRPr="00A01D69">
        <w:rPr>
          <w:lang w:val="en-US"/>
        </w:rPr>
        <w:t>(7)</w:t>
      </w:r>
      <w:r w:rsidR="00513636">
        <w:rPr>
          <w:lang w:val="en-US"/>
        </w:rPr>
        <w:tab/>
        <w:t xml:space="preserve">If the IBAC makes an application to a Judge of the Supreme Court by telephone or audio visual link for an arrest warrant, whether or not an arrest warrant is issued, the IBAC must provide to the Judge, </w:t>
      </w:r>
      <w:r w:rsidR="00513636">
        <w:t xml:space="preserve">not later than the day following the day on which the application was made, </w:t>
      </w:r>
      <w:r w:rsidR="00513636">
        <w:rPr>
          <w:lang w:val="en-US"/>
        </w:rPr>
        <w:t>a sworn or affirmed affidavit setting out the grounds for the arrest warrant in the same terms stated by the IBAC under subsection (2).</w:t>
      </w:r>
    </w:p>
    <w:p w14:paraId="6538C53B" w14:textId="77777777" w:rsidR="00513636" w:rsidRPr="00EF1215" w:rsidRDefault="00A01D69" w:rsidP="00A01D69">
      <w:pPr>
        <w:pStyle w:val="AmendHeading2"/>
        <w:tabs>
          <w:tab w:val="clear" w:pos="720"/>
          <w:tab w:val="right" w:pos="2268"/>
        </w:tabs>
        <w:ind w:left="2381" w:hanging="2381"/>
        <w:rPr>
          <w:lang w:val="en-US"/>
        </w:rPr>
      </w:pPr>
      <w:r>
        <w:rPr>
          <w:lang w:val="en-US"/>
        </w:rPr>
        <w:tab/>
      </w:r>
      <w:r w:rsidR="00513636" w:rsidRPr="00A01D69">
        <w:rPr>
          <w:lang w:val="en-US"/>
        </w:rPr>
        <w:t>(8)</w:t>
      </w:r>
      <w:r w:rsidR="00513636">
        <w:rPr>
          <w:lang w:val="en-US"/>
        </w:rPr>
        <w:tab/>
        <w:t xml:space="preserve">If an application under section 141A(1), 141B(1) or 141C(1) is made by telephone or audio visual link and the application is supported by a prepared affidavit specified in subsection (2)(a)(ii) or information specified in subsection (2)(b), a Judge of the Supreme Court may issue an arrest warrant under section 141A(2), 141B(2) or 141C(2) despite the evidence not being given under oath or affirmation. </w:t>
      </w:r>
    </w:p>
    <w:p w14:paraId="4DF366D6" w14:textId="77777777" w:rsidR="00513636" w:rsidRPr="008F72EA" w:rsidRDefault="00A01D69" w:rsidP="00A01D69">
      <w:pPr>
        <w:pStyle w:val="AmendHeading1s"/>
        <w:tabs>
          <w:tab w:val="right" w:pos="2268"/>
        </w:tabs>
        <w:ind w:left="2381" w:hanging="2381"/>
      </w:pPr>
      <w:r>
        <w:tab/>
      </w:r>
      <w:r w:rsidR="00513636" w:rsidRPr="00A01D69">
        <w:t>141F</w:t>
      </w:r>
      <w:r w:rsidR="00513636">
        <w:tab/>
        <w:t>Person arrested must be brought before the Supreme Court or Magistrates' Court</w:t>
      </w:r>
    </w:p>
    <w:p w14:paraId="0DBD09FE" w14:textId="77777777" w:rsidR="00513636" w:rsidRPr="008F72EA" w:rsidRDefault="00A01D69" w:rsidP="00A01D69">
      <w:pPr>
        <w:pStyle w:val="AmendHeading2"/>
        <w:tabs>
          <w:tab w:val="clear" w:pos="720"/>
          <w:tab w:val="right" w:pos="2268"/>
        </w:tabs>
        <w:ind w:left="2381" w:hanging="2381"/>
        <w:rPr>
          <w:lang w:eastAsia="en-AU"/>
        </w:rPr>
      </w:pPr>
      <w:r>
        <w:rPr>
          <w:lang w:eastAsia="en-AU"/>
        </w:rPr>
        <w:tab/>
      </w:r>
      <w:r w:rsidR="00513636" w:rsidRPr="00A01D69">
        <w:rPr>
          <w:lang w:eastAsia="en-AU"/>
        </w:rPr>
        <w:t>(1)</w:t>
      </w:r>
      <w:r w:rsidR="00513636">
        <w:rPr>
          <w:lang w:eastAsia="en-AU"/>
        </w:rPr>
        <w:tab/>
        <w:t xml:space="preserve">A person arrested under an arrest warrant issued under section 141A(2), 141B(2) or 141C(2) must be brought, as soon as practicable, before the </w:t>
      </w:r>
      <w:r w:rsidR="00513636" w:rsidRPr="0004731E">
        <w:rPr>
          <w:lang w:eastAsia="en-AU"/>
        </w:rPr>
        <w:t>Supreme Court</w:t>
      </w:r>
      <w:r w:rsidR="00513636">
        <w:rPr>
          <w:lang w:eastAsia="en-AU"/>
        </w:rPr>
        <w:t xml:space="preserve"> or the Magistrates' Court </w:t>
      </w:r>
      <w:r w:rsidR="00513636">
        <w:rPr>
          <w:szCs w:val="24"/>
          <w:lang w:eastAsia="en-AU"/>
        </w:rPr>
        <w:t>and the Supreme Court or the Magistrates' Court (as the case requires) may—</w:t>
      </w:r>
    </w:p>
    <w:p w14:paraId="28351E7B" w14:textId="77777777" w:rsidR="00513636" w:rsidRDefault="00A01D69" w:rsidP="00A01D69">
      <w:pPr>
        <w:pStyle w:val="AmendHeading3"/>
        <w:tabs>
          <w:tab w:val="right" w:pos="2778"/>
        </w:tabs>
        <w:ind w:left="2891" w:hanging="2891"/>
        <w:rPr>
          <w:lang w:eastAsia="en-AU"/>
        </w:rPr>
      </w:pPr>
      <w:r>
        <w:rPr>
          <w:lang w:eastAsia="en-AU"/>
        </w:rPr>
        <w:lastRenderedPageBreak/>
        <w:tab/>
      </w:r>
      <w:r w:rsidR="00513636" w:rsidRPr="00A01D69">
        <w:rPr>
          <w:lang w:eastAsia="en-AU"/>
        </w:rPr>
        <w:t>(a)</w:t>
      </w:r>
      <w:r w:rsidR="00513636">
        <w:rPr>
          <w:lang w:eastAsia="en-AU"/>
        </w:rPr>
        <w:tab/>
        <w:t xml:space="preserve">discharge the person from custody on bail in accordance with the </w:t>
      </w:r>
      <w:r w:rsidR="00513636">
        <w:rPr>
          <w:b/>
          <w:lang w:eastAsia="en-AU"/>
        </w:rPr>
        <w:t>Bail Act 1977</w:t>
      </w:r>
      <w:r w:rsidR="00513636">
        <w:rPr>
          <w:lang w:eastAsia="en-AU"/>
        </w:rPr>
        <w:t xml:space="preserve"> as if the person had been accused of an offence; or</w:t>
      </w:r>
    </w:p>
    <w:p w14:paraId="18DF19EC" w14:textId="658E8374" w:rsidR="00513636" w:rsidRDefault="00034713" w:rsidP="00034713">
      <w:pPr>
        <w:pStyle w:val="AmendHeading3"/>
        <w:tabs>
          <w:tab w:val="right" w:pos="2778"/>
        </w:tabs>
        <w:ind w:left="2891" w:hanging="2891"/>
        <w:rPr>
          <w:lang w:eastAsia="en-AU"/>
        </w:rPr>
      </w:pPr>
      <w:r>
        <w:rPr>
          <w:lang w:eastAsia="en-AU"/>
        </w:rPr>
        <w:tab/>
      </w:r>
      <w:r w:rsidR="00513636" w:rsidRPr="00034713">
        <w:rPr>
          <w:lang w:eastAsia="en-AU"/>
        </w:rPr>
        <w:t>(b)</w:t>
      </w:r>
      <w:r w:rsidR="00513636">
        <w:rPr>
          <w:lang w:eastAsia="en-AU"/>
        </w:rPr>
        <w:tab/>
        <w:t>subject to subsection (2), order the continued detention of the person in a prison or police gaol, for the purpose of ensuring the person's attendance before the IBAC, for a specified period not exceeding 24 hours or until the person is excused by the IBAC, whichever is earlier; or</w:t>
      </w:r>
    </w:p>
    <w:p w14:paraId="41F21FEB" w14:textId="77777777" w:rsidR="00513636" w:rsidRDefault="00A01D69" w:rsidP="00A01D69">
      <w:pPr>
        <w:pStyle w:val="AmendHeading3"/>
        <w:tabs>
          <w:tab w:val="right" w:pos="2778"/>
        </w:tabs>
        <w:ind w:left="2891" w:hanging="2891"/>
        <w:rPr>
          <w:lang w:eastAsia="en-AU"/>
        </w:rPr>
      </w:pPr>
      <w:r>
        <w:rPr>
          <w:lang w:eastAsia="en-AU"/>
        </w:rPr>
        <w:tab/>
      </w:r>
      <w:r w:rsidR="00513636" w:rsidRPr="00A01D69">
        <w:rPr>
          <w:lang w:eastAsia="en-AU"/>
        </w:rPr>
        <w:t>(c)</w:t>
      </w:r>
      <w:r w:rsidR="00513636">
        <w:rPr>
          <w:lang w:eastAsia="en-AU"/>
        </w:rPr>
        <w:tab/>
        <w:t>order that the person be discharged from custody unconditionally.</w:t>
      </w:r>
    </w:p>
    <w:p w14:paraId="00BF4228" w14:textId="77777777" w:rsidR="00513636" w:rsidRDefault="00A01D69" w:rsidP="00A01D69">
      <w:pPr>
        <w:pStyle w:val="AmendHeading2"/>
        <w:tabs>
          <w:tab w:val="clear" w:pos="720"/>
          <w:tab w:val="right" w:pos="2268"/>
        </w:tabs>
        <w:ind w:left="2381" w:hanging="2381"/>
        <w:rPr>
          <w:lang w:eastAsia="en-AU"/>
        </w:rPr>
      </w:pPr>
      <w:r>
        <w:rPr>
          <w:lang w:eastAsia="en-AU"/>
        </w:rPr>
        <w:tab/>
      </w:r>
      <w:r w:rsidR="00513636" w:rsidRPr="00A01D69">
        <w:rPr>
          <w:lang w:eastAsia="en-AU"/>
        </w:rPr>
        <w:t>(2)</w:t>
      </w:r>
      <w:r w:rsidR="00513636">
        <w:rPr>
          <w:lang w:eastAsia="en-AU"/>
        </w:rPr>
        <w:tab/>
        <w:t>The Supreme Court or the Magistrates' Court must not make an order under subsection (1)(b) unless the Supreme Court or the Magistrates' Court (as the case requires) is satisfied that—</w:t>
      </w:r>
    </w:p>
    <w:p w14:paraId="4459AC75" w14:textId="77777777" w:rsidR="00513636" w:rsidRDefault="00A01D69" w:rsidP="00A01D69">
      <w:pPr>
        <w:pStyle w:val="AmendHeading3"/>
        <w:tabs>
          <w:tab w:val="right" w:pos="2778"/>
        </w:tabs>
        <w:ind w:left="2891" w:hanging="2891"/>
        <w:rPr>
          <w:lang w:eastAsia="en-AU"/>
        </w:rPr>
      </w:pPr>
      <w:r>
        <w:rPr>
          <w:lang w:eastAsia="en-AU"/>
        </w:rPr>
        <w:tab/>
      </w:r>
      <w:r w:rsidR="00513636" w:rsidRPr="00A01D69">
        <w:rPr>
          <w:lang w:eastAsia="en-AU"/>
        </w:rPr>
        <w:t>(a)</w:t>
      </w:r>
      <w:r w:rsidR="00513636">
        <w:rPr>
          <w:lang w:eastAsia="en-AU"/>
        </w:rPr>
        <w:tab/>
        <w:t>detention of the person is necessary for the purpose of ensuring the person's attendance before the IBAC for the purposes of a witness summons issued under section 120(1); and</w:t>
      </w:r>
    </w:p>
    <w:p w14:paraId="3F39D9A0" w14:textId="77777777" w:rsidR="00513636" w:rsidRDefault="00A01D69" w:rsidP="00A01D69">
      <w:pPr>
        <w:pStyle w:val="AmendHeading3"/>
        <w:tabs>
          <w:tab w:val="right" w:pos="2778"/>
        </w:tabs>
        <w:ind w:left="2891" w:hanging="2891"/>
        <w:rPr>
          <w:lang w:eastAsia="en-AU"/>
        </w:rPr>
      </w:pPr>
      <w:r>
        <w:rPr>
          <w:lang w:eastAsia="en-AU"/>
        </w:rPr>
        <w:tab/>
      </w:r>
      <w:r w:rsidR="00513636" w:rsidRPr="00A01D69">
        <w:rPr>
          <w:lang w:eastAsia="en-AU"/>
        </w:rPr>
        <w:t>(b)</w:t>
      </w:r>
      <w:r w:rsidR="00513636">
        <w:rPr>
          <w:lang w:eastAsia="en-AU"/>
        </w:rPr>
        <w:tab/>
        <w:t>the IBAC is taking all reasonable steps to schedule the attendance as soon as is practicable.</w:t>
      </w:r>
    </w:p>
    <w:p w14:paraId="295E9B41" w14:textId="77777777" w:rsidR="00513636" w:rsidRDefault="00A01D69" w:rsidP="00A01D69">
      <w:pPr>
        <w:pStyle w:val="AmendHeading2"/>
        <w:tabs>
          <w:tab w:val="clear" w:pos="720"/>
          <w:tab w:val="right" w:pos="2268"/>
        </w:tabs>
        <w:ind w:left="2381" w:hanging="2381"/>
        <w:rPr>
          <w:lang w:eastAsia="en-AU"/>
        </w:rPr>
      </w:pPr>
      <w:r>
        <w:rPr>
          <w:lang w:eastAsia="en-AU"/>
        </w:rPr>
        <w:tab/>
      </w:r>
      <w:r w:rsidR="00513636" w:rsidRPr="00A01D69">
        <w:rPr>
          <w:lang w:eastAsia="en-AU"/>
        </w:rPr>
        <w:t>(3)</w:t>
      </w:r>
      <w:r w:rsidR="00513636">
        <w:rPr>
          <w:lang w:eastAsia="en-AU"/>
        </w:rPr>
        <w:tab/>
        <w:t>If a person is detained in a prison in accordance with an order made under subsection (1)(b), the IBAC may give a written direction for the person to be delivered into the custody of a police officer for the purpose of bringing the person before the IBAC.</w:t>
      </w:r>
    </w:p>
    <w:p w14:paraId="2D76D512" w14:textId="77777777" w:rsidR="00513636" w:rsidRDefault="00A01D69" w:rsidP="00A01D69">
      <w:pPr>
        <w:pStyle w:val="AmendHeading2"/>
        <w:tabs>
          <w:tab w:val="clear" w:pos="720"/>
          <w:tab w:val="right" w:pos="2268"/>
        </w:tabs>
        <w:ind w:left="2381" w:hanging="2381"/>
        <w:rPr>
          <w:lang w:eastAsia="en-AU"/>
        </w:rPr>
      </w:pPr>
      <w:r>
        <w:rPr>
          <w:lang w:eastAsia="en-AU"/>
        </w:rPr>
        <w:tab/>
      </w:r>
      <w:r w:rsidR="00513636" w:rsidRPr="00A01D69">
        <w:rPr>
          <w:lang w:eastAsia="en-AU"/>
        </w:rPr>
        <w:t>(4)</w:t>
      </w:r>
      <w:r w:rsidR="00513636">
        <w:rPr>
          <w:lang w:eastAsia="en-AU"/>
        </w:rPr>
        <w:tab/>
        <w:t>If a person is detained in accordance with an order made under subsection (1)(b), the IBAC must, before the expiration of the period of detention specified in the order—</w:t>
      </w:r>
    </w:p>
    <w:p w14:paraId="42D8DFD1" w14:textId="77777777" w:rsidR="00513636" w:rsidRDefault="00A01D69" w:rsidP="00A01D69">
      <w:pPr>
        <w:pStyle w:val="AmendHeading3"/>
        <w:tabs>
          <w:tab w:val="right" w:pos="2778"/>
        </w:tabs>
        <w:ind w:left="2891" w:hanging="2891"/>
        <w:rPr>
          <w:lang w:eastAsia="en-AU"/>
        </w:rPr>
      </w:pPr>
      <w:r>
        <w:rPr>
          <w:lang w:eastAsia="en-AU"/>
        </w:rPr>
        <w:tab/>
      </w:r>
      <w:r w:rsidR="00513636" w:rsidRPr="00A01D69">
        <w:rPr>
          <w:lang w:eastAsia="en-AU"/>
        </w:rPr>
        <w:t>(a)</w:t>
      </w:r>
      <w:r w:rsidR="00513636">
        <w:rPr>
          <w:lang w:eastAsia="en-AU"/>
        </w:rPr>
        <w:tab/>
        <w:t>release the person from custody unconditionally; or</w:t>
      </w:r>
    </w:p>
    <w:p w14:paraId="150F2B52" w14:textId="77777777" w:rsidR="00513636" w:rsidRDefault="00A01D69" w:rsidP="00A01D69">
      <w:pPr>
        <w:pStyle w:val="AmendHeading3"/>
        <w:tabs>
          <w:tab w:val="right" w:pos="2778"/>
        </w:tabs>
        <w:ind w:left="2891" w:hanging="2891"/>
        <w:rPr>
          <w:lang w:eastAsia="en-AU"/>
        </w:rPr>
      </w:pPr>
      <w:r>
        <w:rPr>
          <w:lang w:eastAsia="en-AU"/>
        </w:rPr>
        <w:tab/>
      </w:r>
      <w:r w:rsidR="00513636" w:rsidRPr="00A01D69">
        <w:rPr>
          <w:lang w:eastAsia="en-AU"/>
        </w:rPr>
        <w:t>(b)</w:t>
      </w:r>
      <w:r w:rsidR="00513636">
        <w:rPr>
          <w:lang w:eastAsia="en-AU"/>
        </w:rPr>
        <w:tab/>
        <w:t>cause the person to be again brought before the Supreme Court or the Magistrates' Court.</w:t>
      </w:r>
    </w:p>
    <w:p w14:paraId="01FDACD4" w14:textId="77777777" w:rsidR="00513636" w:rsidRDefault="00A01D69" w:rsidP="00A01D69">
      <w:pPr>
        <w:pStyle w:val="AmendHeading2"/>
        <w:tabs>
          <w:tab w:val="clear" w:pos="720"/>
          <w:tab w:val="right" w:pos="2268"/>
        </w:tabs>
        <w:ind w:left="2381" w:hanging="2381"/>
        <w:rPr>
          <w:lang w:eastAsia="en-AU"/>
        </w:rPr>
      </w:pPr>
      <w:r>
        <w:rPr>
          <w:lang w:eastAsia="en-AU"/>
        </w:rPr>
        <w:tab/>
      </w:r>
      <w:r w:rsidR="00513636" w:rsidRPr="00A01D69">
        <w:rPr>
          <w:lang w:eastAsia="en-AU"/>
        </w:rPr>
        <w:t>(5)</w:t>
      </w:r>
      <w:r w:rsidR="00513636">
        <w:rPr>
          <w:lang w:eastAsia="en-AU"/>
        </w:rPr>
        <w:tab/>
        <w:t>If a person is brought before the Supreme Court or the Magistrates' Court in accordance with subsection (4)(b), the Supreme Court or the Magistrates' Court (as the case requires) may exercise any of the powers set out in subsection (1).</w:t>
      </w:r>
    </w:p>
    <w:p w14:paraId="7BDBF1CA" w14:textId="77777777" w:rsidR="00A01D69" w:rsidRPr="00A01D69" w:rsidRDefault="00A01D69" w:rsidP="00A01D69">
      <w:pPr>
        <w:pStyle w:val="AmndSub-sectionNote"/>
        <w:tabs>
          <w:tab w:val="right" w:pos="2324"/>
        </w:tabs>
        <w:rPr>
          <w:b/>
          <w:lang w:eastAsia="en-AU"/>
        </w:rPr>
      </w:pPr>
      <w:r w:rsidRPr="00A01D69">
        <w:rPr>
          <w:b/>
          <w:lang w:eastAsia="en-AU"/>
        </w:rPr>
        <w:t>Note</w:t>
      </w:r>
    </w:p>
    <w:p w14:paraId="3FD7DC1B" w14:textId="77777777" w:rsidR="00513636" w:rsidRPr="00185F1B" w:rsidRDefault="00513636" w:rsidP="00F80CC3">
      <w:pPr>
        <w:pStyle w:val="AmndSub-sectionNote"/>
        <w:tabs>
          <w:tab w:val="right" w:pos="2324"/>
        </w:tabs>
        <w:rPr>
          <w:lang w:eastAsia="en-AU"/>
        </w:rPr>
      </w:pPr>
      <w:r>
        <w:rPr>
          <w:lang w:eastAsia="en-AU"/>
        </w:rPr>
        <w:t>A person discharged or released from custody unconditionally is not relieved from any obligation to comply with a witness summons requiring attendance at a later date.</w:t>
      </w:r>
    </w:p>
    <w:p w14:paraId="5723BCD1" w14:textId="77777777" w:rsidR="00513636" w:rsidRPr="00406FB9" w:rsidRDefault="00513636" w:rsidP="00513636">
      <w:pPr>
        <w:pStyle w:val="AmendHeading-DIVISION"/>
        <w:rPr>
          <w:sz w:val="28"/>
          <w:lang w:eastAsia="en-AU"/>
        </w:rPr>
      </w:pPr>
      <w:r w:rsidRPr="00406FB9">
        <w:rPr>
          <w:sz w:val="28"/>
          <w:lang w:eastAsia="en-AU"/>
        </w:rPr>
        <w:t>Division 2B—General provisions in respect of arrest warrant issued under Division 2 or 2A</w:t>
      </w:r>
    </w:p>
    <w:p w14:paraId="110F82EF" w14:textId="77777777" w:rsidR="00513636" w:rsidRDefault="00F80CC3" w:rsidP="00F80CC3">
      <w:pPr>
        <w:pStyle w:val="AmendHeading1s"/>
        <w:tabs>
          <w:tab w:val="right" w:pos="2268"/>
        </w:tabs>
        <w:ind w:left="2381" w:hanging="2381"/>
        <w:rPr>
          <w:lang w:eastAsia="en-AU"/>
        </w:rPr>
      </w:pPr>
      <w:r>
        <w:rPr>
          <w:lang w:eastAsia="en-AU"/>
        </w:rPr>
        <w:tab/>
      </w:r>
      <w:r w:rsidR="00513636" w:rsidRPr="00F80CC3">
        <w:rPr>
          <w:lang w:eastAsia="en-AU"/>
        </w:rPr>
        <w:t>141G</w:t>
      </w:r>
      <w:r w:rsidR="00513636">
        <w:rPr>
          <w:lang w:eastAsia="en-AU"/>
        </w:rPr>
        <w:tab/>
        <w:t>Person arrested under arrest warrant issued under Division 2 or 2A to be given opportunity to seek legal advice or legal representation</w:t>
      </w:r>
    </w:p>
    <w:p w14:paraId="1B1EB89C" w14:textId="77777777" w:rsidR="00513636" w:rsidRDefault="00F80CC3" w:rsidP="00F80CC3">
      <w:pPr>
        <w:pStyle w:val="AmendHeading2"/>
        <w:tabs>
          <w:tab w:val="clear" w:pos="720"/>
          <w:tab w:val="right" w:pos="2268"/>
        </w:tabs>
        <w:ind w:left="2381" w:hanging="2381"/>
        <w:rPr>
          <w:lang w:eastAsia="en-AU"/>
        </w:rPr>
      </w:pPr>
      <w:r>
        <w:rPr>
          <w:lang w:eastAsia="en-AU"/>
        </w:rPr>
        <w:tab/>
      </w:r>
      <w:r w:rsidR="00513636" w:rsidRPr="00F80CC3">
        <w:rPr>
          <w:lang w:eastAsia="en-AU"/>
        </w:rPr>
        <w:t>(1)</w:t>
      </w:r>
      <w:r w:rsidR="00513636">
        <w:rPr>
          <w:lang w:eastAsia="en-AU"/>
        </w:rPr>
        <w:tab/>
        <w:t xml:space="preserve">Subject to section 127 and subsection (2), the IBAC is required to give a person arrested under an arrest warrant issued under Division </w:t>
      </w:r>
      <w:r w:rsidR="00513636">
        <w:rPr>
          <w:lang w:eastAsia="en-AU"/>
        </w:rPr>
        <w:lastRenderedPageBreak/>
        <w:t>2 or 2A a reasonable opportunity to seek legal advice or obtain legal representation before the time specified for the person to attend before the IBAC in accordance with a witness summons issued under section 120(1).</w:t>
      </w:r>
    </w:p>
    <w:p w14:paraId="049CEB7A" w14:textId="07573932" w:rsidR="00513636" w:rsidRDefault="00F80CC3" w:rsidP="00F80CC3">
      <w:pPr>
        <w:pStyle w:val="AmendHeading2"/>
        <w:tabs>
          <w:tab w:val="clear" w:pos="720"/>
          <w:tab w:val="right" w:pos="2268"/>
        </w:tabs>
        <w:ind w:left="2381" w:hanging="2381"/>
        <w:rPr>
          <w:lang w:eastAsia="en-AU"/>
        </w:rPr>
      </w:pPr>
      <w:r>
        <w:rPr>
          <w:lang w:eastAsia="en-AU"/>
        </w:rPr>
        <w:tab/>
      </w:r>
      <w:r w:rsidR="00513636" w:rsidRPr="00F80CC3">
        <w:rPr>
          <w:lang w:eastAsia="en-AU"/>
        </w:rPr>
        <w:t>(2)</w:t>
      </w:r>
      <w:r w:rsidR="00513636">
        <w:rPr>
          <w:lang w:eastAsia="en-AU"/>
        </w:rPr>
        <w:tab/>
      </w:r>
      <w:r w:rsidR="00513636">
        <w:rPr>
          <w:lang w:eastAsia="en-AU"/>
        </w:rPr>
        <w:tab/>
        <w:t>Despite section 127(6), if the IBAC gives a direction under section 127(2), the IBAC is not required to allow the person bound by the direction at least 3 days from the receipt of the direction to obtain legal advice or representation by another Australian legal practitioner before the person is required to attend before the IBAC in accordance with the witness summons issued under section 120(1)."</w:t>
      </w:r>
      <w:r w:rsidR="00F963C9">
        <w:rPr>
          <w:lang w:eastAsia="en-AU"/>
        </w:rPr>
        <w:t>.</w:t>
      </w:r>
    </w:p>
    <w:p w14:paraId="130260A5" w14:textId="77777777" w:rsidR="00513636" w:rsidRDefault="00F80CC3" w:rsidP="00F80CC3">
      <w:pPr>
        <w:pStyle w:val="AmendHeading1s"/>
        <w:tabs>
          <w:tab w:val="right" w:pos="1701"/>
        </w:tabs>
        <w:ind w:left="1871" w:hanging="1871"/>
        <w:rPr>
          <w:lang w:eastAsia="en-AU"/>
        </w:rPr>
      </w:pPr>
      <w:bookmarkStart w:id="17" w:name="_Toc41559806"/>
      <w:bookmarkStart w:id="18" w:name="_Toc42848136"/>
      <w:r>
        <w:rPr>
          <w:lang w:eastAsia="en-AU"/>
        </w:rPr>
        <w:tab/>
      </w:r>
      <w:r w:rsidR="00A84475">
        <w:rPr>
          <w:lang w:eastAsia="en-AU"/>
        </w:rPr>
        <w:t>7G</w:t>
      </w:r>
      <w:r w:rsidR="00513636">
        <w:rPr>
          <w:lang w:eastAsia="en-AU"/>
        </w:rPr>
        <w:tab/>
        <w:t>Report to Victorian Inspectorate on issue of arrest warrant</w:t>
      </w:r>
      <w:bookmarkEnd w:id="17"/>
      <w:bookmarkEnd w:id="18"/>
    </w:p>
    <w:p w14:paraId="5D424BB1" w14:textId="77777777" w:rsidR="00513636" w:rsidRPr="00A141A4" w:rsidRDefault="00513636" w:rsidP="00F80CC3">
      <w:pPr>
        <w:pStyle w:val="AmendHeading1"/>
        <w:ind w:left="1871"/>
        <w:rPr>
          <w:lang w:eastAsia="en-AU"/>
        </w:rPr>
      </w:pPr>
      <w:r>
        <w:rPr>
          <w:lang w:eastAsia="en-AU"/>
        </w:rPr>
        <w:t xml:space="preserve">In section 142 of the </w:t>
      </w:r>
      <w:r w:rsidR="003F3205">
        <w:rPr>
          <w:b/>
          <w:lang w:eastAsia="en-AU"/>
        </w:rPr>
        <w:t>Independent Broad-based Anti-corruption Commission Act 2011</w:t>
      </w:r>
      <w:r>
        <w:rPr>
          <w:lang w:eastAsia="en-AU"/>
        </w:rPr>
        <w:t xml:space="preserve">, for "this Division" </w:t>
      </w:r>
      <w:r>
        <w:rPr>
          <w:b/>
          <w:lang w:eastAsia="en-AU"/>
        </w:rPr>
        <w:t xml:space="preserve">substitute </w:t>
      </w:r>
      <w:r>
        <w:rPr>
          <w:lang w:eastAsia="en-AU"/>
        </w:rPr>
        <w:t>"Division 2 or 2A".</w:t>
      </w:r>
    </w:p>
    <w:p w14:paraId="535EB684" w14:textId="77777777" w:rsidR="00513636" w:rsidRDefault="00F80CC3" w:rsidP="00F80CC3">
      <w:pPr>
        <w:pStyle w:val="AmendHeading1s"/>
        <w:tabs>
          <w:tab w:val="right" w:pos="1701"/>
        </w:tabs>
        <w:ind w:left="1871" w:hanging="1871"/>
        <w:rPr>
          <w:lang w:eastAsia="en-AU"/>
        </w:rPr>
      </w:pPr>
      <w:bookmarkStart w:id="19" w:name="_Toc41559807"/>
      <w:bookmarkStart w:id="20" w:name="_Toc42848137"/>
      <w:r>
        <w:rPr>
          <w:lang w:eastAsia="en-AU"/>
        </w:rPr>
        <w:tab/>
      </w:r>
      <w:r w:rsidR="00A84475">
        <w:rPr>
          <w:lang w:eastAsia="en-AU"/>
        </w:rPr>
        <w:t>7H</w:t>
      </w:r>
      <w:r w:rsidR="00513636">
        <w:rPr>
          <w:lang w:eastAsia="en-AU"/>
        </w:rPr>
        <w:tab/>
        <w:t>New Part 10 inserted</w:t>
      </w:r>
      <w:bookmarkEnd w:id="19"/>
      <w:bookmarkEnd w:id="20"/>
    </w:p>
    <w:p w14:paraId="738CD166" w14:textId="77777777" w:rsidR="00513636" w:rsidRDefault="00513636" w:rsidP="00F80CC3">
      <w:pPr>
        <w:pStyle w:val="AmendHeading1"/>
        <w:ind w:left="1871"/>
        <w:rPr>
          <w:lang w:eastAsia="en-AU"/>
        </w:rPr>
      </w:pPr>
      <w:r>
        <w:rPr>
          <w:lang w:eastAsia="en-AU"/>
        </w:rPr>
        <w:t xml:space="preserve">After section 198 of the </w:t>
      </w:r>
      <w:r w:rsidR="003F3205">
        <w:rPr>
          <w:b/>
          <w:lang w:eastAsia="en-AU"/>
        </w:rPr>
        <w:t xml:space="preserve">Independent Broad-based Anti-corruption Commission Act 2011 </w:t>
      </w:r>
      <w:r w:rsidRPr="006376E7">
        <w:rPr>
          <w:b/>
          <w:lang w:eastAsia="en-AU"/>
        </w:rPr>
        <w:t>insert</w:t>
      </w:r>
      <w:r>
        <w:rPr>
          <w:lang w:eastAsia="en-AU"/>
        </w:rPr>
        <w:t>—</w:t>
      </w:r>
    </w:p>
    <w:p w14:paraId="7C4A2206" w14:textId="77777777" w:rsidR="00513636" w:rsidRPr="006376E7" w:rsidRDefault="00513636" w:rsidP="00513636">
      <w:pPr>
        <w:pStyle w:val="AmendHeading-PART"/>
        <w:rPr>
          <w:caps w:val="0"/>
          <w:sz w:val="32"/>
          <w:lang w:eastAsia="en-AU"/>
        </w:rPr>
      </w:pPr>
      <w:r w:rsidRPr="006376E7">
        <w:rPr>
          <w:b w:val="0"/>
          <w:caps w:val="0"/>
          <w:sz w:val="32"/>
          <w:lang w:eastAsia="en-AU"/>
        </w:rPr>
        <w:t>"</w:t>
      </w:r>
      <w:r w:rsidRPr="006376E7">
        <w:rPr>
          <w:caps w:val="0"/>
          <w:sz w:val="32"/>
          <w:lang w:eastAsia="en-AU"/>
        </w:rPr>
        <w:t>Part 10—Transitional provisions</w:t>
      </w:r>
    </w:p>
    <w:p w14:paraId="430836A4" w14:textId="704B2A91" w:rsidR="00513636" w:rsidRDefault="00F80CC3" w:rsidP="00F80CC3">
      <w:pPr>
        <w:pStyle w:val="AmendHeading1s"/>
        <w:tabs>
          <w:tab w:val="right" w:pos="2268"/>
        </w:tabs>
        <w:ind w:left="2381" w:hanging="2381"/>
        <w:rPr>
          <w:lang w:eastAsia="en-AU"/>
        </w:rPr>
      </w:pPr>
      <w:r>
        <w:rPr>
          <w:lang w:eastAsia="en-AU"/>
        </w:rPr>
        <w:tab/>
      </w:r>
      <w:r w:rsidR="00513636" w:rsidRPr="00F80CC3">
        <w:rPr>
          <w:lang w:eastAsia="en-AU"/>
        </w:rPr>
        <w:t>199</w:t>
      </w:r>
      <w:r w:rsidR="00513636">
        <w:rPr>
          <w:lang w:eastAsia="en-AU"/>
        </w:rPr>
        <w:tab/>
        <w:t>Transitional provision—</w:t>
      </w:r>
      <w:r>
        <w:rPr>
          <w:lang w:eastAsia="en-AU"/>
        </w:rPr>
        <w:t>Justice Legislation Miscellaneous Amendments Act 20</w:t>
      </w:r>
      <w:r w:rsidR="00F963C9">
        <w:rPr>
          <w:lang w:eastAsia="en-AU"/>
        </w:rPr>
        <w:t>20</w:t>
      </w:r>
    </w:p>
    <w:p w14:paraId="2D25122A" w14:textId="52F446A0" w:rsidR="00513636" w:rsidRDefault="00034713" w:rsidP="00034713">
      <w:pPr>
        <w:pStyle w:val="AmendHeading2"/>
        <w:tabs>
          <w:tab w:val="clear" w:pos="720"/>
          <w:tab w:val="right" w:pos="2268"/>
        </w:tabs>
        <w:ind w:left="2381" w:hanging="2381"/>
        <w:rPr>
          <w:lang w:eastAsia="en-AU"/>
        </w:rPr>
      </w:pPr>
      <w:r>
        <w:rPr>
          <w:lang w:eastAsia="en-AU"/>
        </w:rPr>
        <w:tab/>
      </w:r>
      <w:r w:rsidR="00665B79" w:rsidRPr="00034713">
        <w:rPr>
          <w:lang w:eastAsia="en-AU"/>
        </w:rPr>
        <w:t>(1)</w:t>
      </w:r>
      <w:r w:rsidR="00665B79">
        <w:rPr>
          <w:lang w:eastAsia="en-AU"/>
        </w:rPr>
        <w:tab/>
      </w:r>
      <w:r w:rsidR="00513636">
        <w:rPr>
          <w:lang w:eastAsia="en-AU"/>
        </w:rPr>
        <w:t xml:space="preserve">The amendments made to this Act by the </w:t>
      </w:r>
      <w:r w:rsidR="00F80CC3">
        <w:rPr>
          <w:b/>
          <w:lang w:eastAsia="en-AU"/>
        </w:rPr>
        <w:t>Justice Legislation Miscellaneous Amendments Act 20</w:t>
      </w:r>
      <w:r w:rsidR="00F963C9">
        <w:rPr>
          <w:b/>
          <w:lang w:eastAsia="en-AU"/>
        </w:rPr>
        <w:t>20</w:t>
      </w:r>
      <w:r w:rsidR="00F80CC3">
        <w:rPr>
          <w:b/>
          <w:lang w:eastAsia="en-AU"/>
        </w:rPr>
        <w:t xml:space="preserve"> </w:t>
      </w:r>
      <w:r w:rsidR="00513636">
        <w:rPr>
          <w:lang w:eastAsia="en-AU"/>
        </w:rPr>
        <w:t xml:space="preserve">apply to an investigation under section 60 of this Act on or after the commencement of the </w:t>
      </w:r>
      <w:r w:rsidR="00F80CC3">
        <w:rPr>
          <w:b/>
          <w:lang w:eastAsia="en-AU"/>
        </w:rPr>
        <w:t>Justice Legislation Miscellaneous Amendments Act 20</w:t>
      </w:r>
      <w:r w:rsidR="00F963C9">
        <w:rPr>
          <w:b/>
          <w:lang w:eastAsia="en-AU"/>
        </w:rPr>
        <w:t>20</w:t>
      </w:r>
      <w:r w:rsidR="00665B79">
        <w:rPr>
          <w:lang w:eastAsia="en-AU"/>
        </w:rPr>
        <w:t xml:space="preserve"> </w:t>
      </w:r>
      <w:r w:rsidR="00513636">
        <w:rPr>
          <w:lang w:eastAsia="en-AU"/>
        </w:rPr>
        <w:t xml:space="preserve">regardless of whether the investigation commenced </w:t>
      </w:r>
      <w:r w:rsidR="00665B79">
        <w:rPr>
          <w:lang w:eastAsia="en-AU"/>
        </w:rPr>
        <w:t>prior to that commencement.</w:t>
      </w:r>
    </w:p>
    <w:p w14:paraId="02368DE8" w14:textId="49387B10" w:rsidR="00513636" w:rsidRDefault="00034713" w:rsidP="00034713">
      <w:pPr>
        <w:pStyle w:val="AmendHeading2"/>
        <w:tabs>
          <w:tab w:val="clear" w:pos="720"/>
          <w:tab w:val="right" w:pos="2268"/>
        </w:tabs>
        <w:ind w:left="2381" w:hanging="2381"/>
        <w:rPr>
          <w:lang w:eastAsia="en-AU"/>
        </w:rPr>
      </w:pPr>
      <w:r>
        <w:rPr>
          <w:lang w:eastAsia="en-AU"/>
        </w:rPr>
        <w:tab/>
      </w:r>
      <w:r w:rsidR="00665B79" w:rsidRPr="00034713">
        <w:rPr>
          <w:lang w:eastAsia="en-AU"/>
        </w:rPr>
        <w:t>(2</w:t>
      </w:r>
      <w:r w:rsidR="00513636" w:rsidRPr="00034713">
        <w:rPr>
          <w:lang w:eastAsia="en-AU"/>
        </w:rPr>
        <w:t>)</w:t>
      </w:r>
      <w:r w:rsidR="00665B79">
        <w:rPr>
          <w:lang w:eastAsia="en-AU"/>
        </w:rPr>
        <w:tab/>
        <w:t>T</w:t>
      </w:r>
      <w:r w:rsidR="00513636">
        <w:rPr>
          <w:lang w:eastAsia="en-AU"/>
        </w:rPr>
        <w:t>he IBAC may apply for an arrest warrant to be issued under section 141B(2) or 141C(2) in respect of a witness summons issued under section 120(1) prior to that commencement for the purposes of the investigation."</w:t>
      </w:r>
      <w:r w:rsidR="00F963C9">
        <w:rPr>
          <w:lang w:eastAsia="en-AU"/>
        </w:rPr>
        <w:t>.'.</w:t>
      </w:r>
    </w:p>
    <w:p w14:paraId="01EEBD0D" w14:textId="146AC2BC" w:rsidR="00513636" w:rsidRPr="00513636" w:rsidRDefault="00F80CC3" w:rsidP="00F80CC3">
      <w:pPr>
        <w:pStyle w:val="ListParagraph"/>
        <w:numPr>
          <w:ilvl w:val="0"/>
          <w:numId w:val="26"/>
        </w:numPr>
      </w:pPr>
      <w:r>
        <w:t xml:space="preserve">Long title, before "the </w:t>
      </w:r>
      <w:r>
        <w:rPr>
          <w:b/>
        </w:rPr>
        <w:t>Local</w:t>
      </w:r>
      <w:r>
        <w:t xml:space="preserve">" insert "the </w:t>
      </w:r>
      <w:r>
        <w:rPr>
          <w:b/>
        </w:rPr>
        <w:t xml:space="preserve">Independent Broad-based Anti-corruption </w:t>
      </w:r>
      <w:r w:rsidR="0011717F">
        <w:rPr>
          <w:b/>
        </w:rPr>
        <w:t>Commission</w:t>
      </w:r>
      <w:r>
        <w:rPr>
          <w:b/>
        </w:rPr>
        <w:t xml:space="preserve"> Act 2011</w:t>
      </w:r>
      <w:r w:rsidRPr="00F80CC3">
        <w:t>,"</w:t>
      </w:r>
      <w:r w:rsidR="00F963C9">
        <w:t>.</w:t>
      </w:r>
      <w:r>
        <w:t xml:space="preserve"> </w:t>
      </w:r>
    </w:p>
    <w:sectPr w:rsidR="00513636" w:rsidRPr="00513636" w:rsidSect="00C81F51">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407A7" w14:textId="77777777" w:rsidR="007928FD" w:rsidRDefault="007928FD">
      <w:r>
        <w:separator/>
      </w:r>
    </w:p>
  </w:endnote>
  <w:endnote w:type="continuationSeparator" w:id="0">
    <w:p w14:paraId="0C9FEC9F" w14:textId="77777777" w:rsidR="007928FD" w:rsidRDefault="0079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FB4F8" w14:textId="77777777" w:rsidR="00B23903" w:rsidRDefault="00B23903" w:rsidP="00C81F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BE8A9F" w14:textId="77777777" w:rsidR="00B23903" w:rsidRDefault="00B239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309A2" w14:textId="109D2600" w:rsidR="00C81F51" w:rsidRDefault="00C81F51" w:rsidP="00AD54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0A6DD15" w14:textId="7AF07659" w:rsidR="006E7172" w:rsidRPr="00C81F51" w:rsidRDefault="00C81F51" w:rsidP="00C81F51">
    <w:pPr>
      <w:pStyle w:val="Footer"/>
      <w:rPr>
        <w:sz w:val="18"/>
      </w:rPr>
    </w:pPr>
    <w:r w:rsidRPr="00C81F51">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F6FC4" w14:textId="77777777" w:rsidR="008D4927" w:rsidRDefault="008D4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94AD8" w14:textId="77777777" w:rsidR="007928FD" w:rsidRDefault="007928FD">
      <w:r>
        <w:separator/>
      </w:r>
    </w:p>
  </w:footnote>
  <w:footnote w:type="continuationSeparator" w:id="0">
    <w:p w14:paraId="6FC5E7A0" w14:textId="77777777" w:rsidR="007928FD" w:rsidRDefault="00792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468D3" w14:textId="77777777" w:rsidR="008D4927" w:rsidRDefault="008D49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5A1D6" w14:textId="01197D4D" w:rsidR="006E7172" w:rsidRPr="00C81F51" w:rsidRDefault="00C81F51" w:rsidP="00C81F51">
    <w:pPr>
      <w:pStyle w:val="Header"/>
      <w:jc w:val="right"/>
    </w:pPr>
    <w:r w:rsidRPr="00C81F51">
      <w:t>GT01C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93578" w14:textId="5394E991" w:rsidR="006E7172" w:rsidRPr="00C81F51" w:rsidRDefault="00C81F51" w:rsidP="00C81F51">
    <w:pPr>
      <w:pStyle w:val="Header"/>
      <w:jc w:val="right"/>
    </w:pPr>
    <w:r w:rsidRPr="00C81F51">
      <w:t>GT01C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0B4DE4"/>
    <w:multiLevelType w:val="multilevel"/>
    <w:tmpl w:val="5628D626"/>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6" w15:restartNumberingAfterBreak="0">
    <w:nsid w:val="25A72BB4"/>
    <w:multiLevelType w:val="multilevel"/>
    <w:tmpl w:val="5F107DE8"/>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8"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0"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1" w15:restartNumberingAfterBreak="0">
    <w:nsid w:val="34403BB5"/>
    <w:multiLevelType w:val="multilevel"/>
    <w:tmpl w:val="DF6CCD1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4" w15:restartNumberingAfterBreak="0">
    <w:nsid w:val="4A962E67"/>
    <w:multiLevelType w:val="multilevel"/>
    <w:tmpl w:val="5628D626"/>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07A18CC"/>
    <w:multiLevelType w:val="multilevel"/>
    <w:tmpl w:val="5F107DE8"/>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D4905DF"/>
    <w:multiLevelType w:val="multilevel"/>
    <w:tmpl w:val="DF6CCD1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22"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3"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F0E1D8F"/>
    <w:multiLevelType w:val="multilevel"/>
    <w:tmpl w:val="D97ACFC2"/>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F412DC4"/>
    <w:multiLevelType w:val="multilevel"/>
    <w:tmpl w:val="D97ACFC2"/>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8"/>
  </w:num>
  <w:num w:numId="4">
    <w:abstractNumId w:val="5"/>
  </w:num>
  <w:num w:numId="5">
    <w:abstractNumId w:val="9"/>
  </w:num>
  <w:num w:numId="6">
    <w:abstractNumId w:val="4"/>
  </w:num>
  <w:num w:numId="7">
    <w:abstractNumId w:val="21"/>
  </w:num>
  <w:num w:numId="8">
    <w:abstractNumId w:val="16"/>
  </w:num>
  <w:num w:numId="9">
    <w:abstractNumId w:val="7"/>
  </w:num>
  <w:num w:numId="10">
    <w:abstractNumId w:val="13"/>
  </w:num>
  <w:num w:numId="11">
    <w:abstractNumId w:val="10"/>
  </w:num>
  <w:num w:numId="12">
    <w:abstractNumId w:val="1"/>
  </w:num>
  <w:num w:numId="13">
    <w:abstractNumId w:val="22"/>
  </w:num>
  <w:num w:numId="14">
    <w:abstractNumId w:val="18"/>
  </w:num>
  <w:num w:numId="15">
    <w:abstractNumId w:val="17"/>
  </w:num>
  <w:num w:numId="16">
    <w:abstractNumId w:val="20"/>
  </w:num>
  <w:num w:numId="17">
    <w:abstractNumId w:val="12"/>
  </w:num>
  <w:num w:numId="18">
    <w:abstractNumId w:val="23"/>
  </w:num>
  <w:num w:numId="19">
    <w:abstractNumId w:val="19"/>
  </w:num>
  <w:num w:numId="20">
    <w:abstractNumId w:val="11"/>
  </w:num>
  <w:num w:numId="21">
    <w:abstractNumId w:val="6"/>
  </w:num>
  <w:num w:numId="22">
    <w:abstractNumId w:val="15"/>
  </w:num>
  <w:num w:numId="23">
    <w:abstractNumId w:val="14"/>
  </w:num>
  <w:num w:numId="24">
    <w:abstractNumId w:val="3"/>
  </w:num>
  <w:num w:numId="25">
    <w:abstractNumId w:val="2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docVars>
    <w:docVar w:name="vActno" w:val="111"/>
    <w:docVar w:name="vActTitle" w:val="Justice Legislation Miscellaneous Amendments Bill 2019"/>
    <w:docVar w:name="vBillNo" w:val="111"/>
    <w:docVar w:name="vBillTitle" w:val="Justice Legislation Miscellaneous Amendments Bill 2019"/>
    <w:docVar w:name="vDocSubType" w:val="Reg"/>
    <w:docVar w:name="vDocumentType" w:val=".HOUSEAMEND"/>
    <w:docVar w:name="vDraftNo" w:val="2"/>
    <w:docVar w:name="vDraftVers" w:val="2"/>
    <w:docVar w:name="vDraftVersion" w:val="21685 - GT01C - Government (Ms TIERNEY) Second House Print"/>
    <w:docVar w:name="VersionNo" w:val="2"/>
    <w:docVar w:name="vFileName" w:val="21685 - GT01C - Government (Ms TIERNEY) Second House Print"/>
    <w:docVar w:name="vFinalisePrevVer" w:val="True"/>
    <w:docVar w:name="vGovNonGov" w:val="7"/>
    <w:docVar w:name="vHouseType" w:val="2"/>
    <w:docVar w:name="vILDNum" w:val="21685"/>
    <w:docVar w:name="vIsBrandNewVersion" w:val="No"/>
    <w:docVar w:name="vIsNewDocument" w:val="False"/>
    <w:docVar w:name="vLegCommission" w:val="0"/>
    <w:docVar w:name="vMinisterID" w:val="195"/>
    <w:docVar w:name="vMinisterName" w:val="Tierney, Gayle, Ms"/>
    <w:docVar w:name="vMinisterNameIndex" w:val="119"/>
    <w:docVar w:name="vParliament" w:val="59"/>
    <w:docVar w:name="vPartyID" w:val="2"/>
    <w:docVar w:name="vPartyName" w:val="Labor"/>
    <w:docVar w:name="vPrevDraftNo" w:val="2"/>
    <w:docVar w:name="vPrevDraftVers" w:val="2"/>
    <w:docVar w:name="vPrevFileName" w:val="21685 - GT01C - Government (Ms TIERNEY) Second House Print"/>
    <w:docVar w:name="vPrevMinisterID" w:val="277"/>
    <w:docVar w:name="vPrnOnSepLine" w:val="False"/>
    <w:docVar w:name="vSavedToLocal" w:val="No"/>
    <w:docVar w:name="vSeqNum" w:val="GT01C"/>
    <w:docVar w:name="vSession" w:val="1"/>
    <w:docVar w:name="vTRIMFileName" w:val="21685 - GT01C - Government (Ms TIERNEY) Second House Print"/>
    <w:docVar w:name="vTRIMRecordNumber" w:val="D20/17727"/>
    <w:docVar w:name="vTxtAfterIndex" w:val="-1"/>
    <w:docVar w:name="vTxtBefore" w:val="Amendments and New Clauses to be proposed in Committee by"/>
    <w:docVar w:name="vTxtBeforeIndex" w:val="6"/>
    <w:docVar w:name="vVersionDate" w:val="16/6/2020"/>
    <w:docVar w:name="vYear" w:val="2020"/>
  </w:docVars>
  <w:rsids>
    <w:rsidRoot w:val="006E7172"/>
    <w:rsid w:val="00003CB4"/>
    <w:rsid w:val="00006198"/>
    <w:rsid w:val="00011608"/>
    <w:rsid w:val="00017203"/>
    <w:rsid w:val="00022430"/>
    <w:rsid w:val="000268CD"/>
    <w:rsid w:val="00026CB3"/>
    <w:rsid w:val="00034713"/>
    <w:rsid w:val="00034E75"/>
    <w:rsid w:val="000355D1"/>
    <w:rsid w:val="0005044D"/>
    <w:rsid w:val="00053BD1"/>
    <w:rsid w:val="00054669"/>
    <w:rsid w:val="00061DF1"/>
    <w:rsid w:val="0006623B"/>
    <w:rsid w:val="00072BF5"/>
    <w:rsid w:val="00073B34"/>
    <w:rsid w:val="00074F23"/>
    <w:rsid w:val="00076D60"/>
    <w:rsid w:val="00083D1C"/>
    <w:rsid w:val="00083D58"/>
    <w:rsid w:val="00085298"/>
    <w:rsid w:val="0008705E"/>
    <w:rsid w:val="000939AD"/>
    <w:rsid w:val="00094872"/>
    <w:rsid w:val="00094C35"/>
    <w:rsid w:val="000956F2"/>
    <w:rsid w:val="000A1D89"/>
    <w:rsid w:val="000A6007"/>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F0048"/>
    <w:rsid w:val="000F0716"/>
    <w:rsid w:val="000F25C3"/>
    <w:rsid w:val="000F5214"/>
    <w:rsid w:val="00105381"/>
    <w:rsid w:val="00105A27"/>
    <w:rsid w:val="0011717F"/>
    <w:rsid w:val="00117DF3"/>
    <w:rsid w:val="001231A8"/>
    <w:rsid w:val="00130788"/>
    <w:rsid w:val="00135A3B"/>
    <w:rsid w:val="00140A3F"/>
    <w:rsid w:val="0014102E"/>
    <w:rsid w:val="00141754"/>
    <w:rsid w:val="00145311"/>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64FD"/>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202872"/>
    <w:rsid w:val="002029ED"/>
    <w:rsid w:val="0020387E"/>
    <w:rsid w:val="002047D7"/>
    <w:rsid w:val="002071E4"/>
    <w:rsid w:val="0020766D"/>
    <w:rsid w:val="002077C5"/>
    <w:rsid w:val="00210FBD"/>
    <w:rsid w:val="00212D09"/>
    <w:rsid w:val="0021701F"/>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81CA9"/>
    <w:rsid w:val="00283063"/>
    <w:rsid w:val="0029036E"/>
    <w:rsid w:val="00293110"/>
    <w:rsid w:val="002946E6"/>
    <w:rsid w:val="0029617E"/>
    <w:rsid w:val="002975A0"/>
    <w:rsid w:val="00297CBA"/>
    <w:rsid w:val="00297CF3"/>
    <w:rsid w:val="002B27A7"/>
    <w:rsid w:val="002B2BB2"/>
    <w:rsid w:val="002B460A"/>
    <w:rsid w:val="002C5958"/>
    <w:rsid w:val="002D0533"/>
    <w:rsid w:val="002E2EEB"/>
    <w:rsid w:val="002E69EB"/>
    <w:rsid w:val="002F315D"/>
    <w:rsid w:val="002F55C3"/>
    <w:rsid w:val="002F6D8C"/>
    <w:rsid w:val="00301248"/>
    <w:rsid w:val="00301C63"/>
    <w:rsid w:val="003026F7"/>
    <w:rsid w:val="00303C94"/>
    <w:rsid w:val="00306F2C"/>
    <w:rsid w:val="003112C4"/>
    <w:rsid w:val="00312202"/>
    <w:rsid w:val="003132D2"/>
    <w:rsid w:val="00313A9C"/>
    <w:rsid w:val="00322141"/>
    <w:rsid w:val="00322CDB"/>
    <w:rsid w:val="0032578A"/>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82F57"/>
    <w:rsid w:val="00383BBC"/>
    <w:rsid w:val="00385C50"/>
    <w:rsid w:val="00386A09"/>
    <w:rsid w:val="00386DB9"/>
    <w:rsid w:val="00390A69"/>
    <w:rsid w:val="00391FF6"/>
    <w:rsid w:val="003946CA"/>
    <w:rsid w:val="00396E11"/>
    <w:rsid w:val="003A2658"/>
    <w:rsid w:val="003B1E62"/>
    <w:rsid w:val="003B2B35"/>
    <w:rsid w:val="003B2C5C"/>
    <w:rsid w:val="003B3009"/>
    <w:rsid w:val="003B4003"/>
    <w:rsid w:val="003B5ADC"/>
    <w:rsid w:val="003B61E9"/>
    <w:rsid w:val="003B68A7"/>
    <w:rsid w:val="003C011C"/>
    <w:rsid w:val="003C1634"/>
    <w:rsid w:val="003C3494"/>
    <w:rsid w:val="003C35F4"/>
    <w:rsid w:val="003C5942"/>
    <w:rsid w:val="003C5FD7"/>
    <w:rsid w:val="003C639F"/>
    <w:rsid w:val="003C6791"/>
    <w:rsid w:val="003D6B67"/>
    <w:rsid w:val="003D725B"/>
    <w:rsid w:val="003D7735"/>
    <w:rsid w:val="003E162B"/>
    <w:rsid w:val="003E2172"/>
    <w:rsid w:val="003E55C7"/>
    <w:rsid w:val="003E5C01"/>
    <w:rsid w:val="003E5CFC"/>
    <w:rsid w:val="003F260F"/>
    <w:rsid w:val="003F3205"/>
    <w:rsid w:val="003F34A7"/>
    <w:rsid w:val="003F5618"/>
    <w:rsid w:val="003F6490"/>
    <w:rsid w:val="003F6B87"/>
    <w:rsid w:val="00401AFC"/>
    <w:rsid w:val="00406E63"/>
    <w:rsid w:val="00410E04"/>
    <w:rsid w:val="00412B4F"/>
    <w:rsid w:val="0042006C"/>
    <w:rsid w:val="00427EBC"/>
    <w:rsid w:val="0043099F"/>
    <w:rsid w:val="00430C04"/>
    <w:rsid w:val="00430CF2"/>
    <w:rsid w:val="00435659"/>
    <w:rsid w:val="004401DC"/>
    <w:rsid w:val="00440AC2"/>
    <w:rsid w:val="00441169"/>
    <w:rsid w:val="00443644"/>
    <w:rsid w:val="004438D1"/>
    <w:rsid w:val="00454E24"/>
    <w:rsid w:val="0045602E"/>
    <w:rsid w:val="00462130"/>
    <w:rsid w:val="004637E3"/>
    <w:rsid w:val="00463FBF"/>
    <w:rsid w:val="00465E91"/>
    <w:rsid w:val="00466EEB"/>
    <w:rsid w:val="00473D83"/>
    <w:rsid w:val="00475D53"/>
    <w:rsid w:val="00476108"/>
    <w:rsid w:val="00477A07"/>
    <w:rsid w:val="00484C4C"/>
    <w:rsid w:val="00490EF7"/>
    <w:rsid w:val="00490F5F"/>
    <w:rsid w:val="00491004"/>
    <w:rsid w:val="00492FE6"/>
    <w:rsid w:val="004A0834"/>
    <w:rsid w:val="004A0A12"/>
    <w:rsid w:val="004A10D5"/>
    <w:rsid w:val="004A35AC"/>
    <w:rsid w:val="004A5136"/>
    <w:rsid w:val="004B0F1B"/>
    <w:rsid w:val="004B1DF1"/>
    <w:rsid w:val="004B5B83"/>
    <w:rsid w:val="004C2234"/>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3E5C"/>
    <w:rsid w:val="00504E50"/>
    <w:rsid w:val="0050552B"/>
    <w:rsid w:val="005108DF"/>
    <w:rsid w:val="005119EC"/>
    <w:rsid w:val="00513636"/>
    <w:rsid w:val="00514D9D"/>
    <w:rsid w:val="00516F89"/>
    <w:rsid w:val="005172BC"/>
    <w:rsid w:val="00521EDD"/>
    <w:rsid w:val="00524076"/>
    <w:rsid w:val="00531476"/>
    <w:rsid w:val="00534268"/>
    <w:rsid w:val="0053447B"/>
    <w:rsid w:val="00534FF4"/>
    <w:rsid w:val="0053551F"/>
    <w:rsid w:val="005364BE"/>
    <w:rsid w:val="005366CC"/>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5B77"/>
    <w:rsid w:val="00576B2B"/>
    <w:rsid w:val="005807D1"/>
    <w:rsid w:val="005840F8"/>
    <w:rsid w:val="00584F6A"/>
    <w:rsid w:val="005853BC"/>
    <w:rsid w:val="005854BB"/>
    <w:rsid w:val="005865A9"/>
    <w:rsid w:val="005969AC"/>
    <w:rsid w:val="005A26CD"/>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535D"/>
    <w:rsid w:val="005D7421"/>
    <w:rsid w:val="005D74D5"/>
    <w:rsid w:val="005E174B"/>
    <w:rsid w:val="005E1FC5"/>
    <w:rsid w:val="005E5EC3"/>
    <w:rsid w:val="005E60A3"/>
    <w:rsid w:val="005E672D"/>
    <w:rsid w:val="005E6ABB"/>
    <w:rsid w:val="005F113B"/>
    <w:rsid w:val="005F2040"/>
    <w:rsid w:val="005F2793"/>
    <w:rsid w:val="005F4D7B"/>
    <w:rsid w:val="005F687A"/>
    <w:rsid w:val="005F6EAE"/>
    <w:rsid w:val="005F77D7"/>
    <w:rsid w:val="006017F5"/>
    <w:rsid w:val="006119F1"/>
    <w:rsid w:val="00615A80"/>
    <w:rsid w:val="00616BF8"/>
    <w:rsid w:val="00617858"/>
    <w:rsid w:val="0062394C"/>
    <w:rsid w:val="00623CD7"/>
    <w:rsid w:val="00625C49"/>
    <w:rsid w:val="00627F8A"/>
    <w:rsid w:val="006359B6"/>
    <w:rsid w:val="00640007"/>
    <w:rsid w:val="006422ED"/>
    <w:rsid w:val="00645A24"/>
    <w:rsid w:val="0064678C"/>
    <w:rsid w:val="006478EC"/>
    <w:rsid w:val="00650714"/>
    <w:rsid w:val="00655CF1"/>
    <w:rsid w:val="00661E86"/>
    <w:rsid w:val="00665B79"/>
    <w:rsid w:val="00672208"/>
    <w:rsid w:val="00676F0F"/>
    <w:rsid w:val="006807B0"/>
    <w:rsid w:val="006826B2"/>
    <w:rsid w:val="006875A0"/>
    <w:rsid w:val="006938D7"/>
    <w:rsid w:val="006A064A"/>
    <w:rsid w:val="006A0A64"/>
    <w:rsid w:val="006A37CA"/>
    <w:rsid w:val="006B3B20"/>
    <w:rsid w:val="006B557D"/>
    <w:rsid w:val="006C001C"/>
    <w:rsid w:val="006C44F0"/>
    <w:rsid w:val="006C66B6"/>
    <w:rsid w:val="006C6E8A"/>
    <w:rsid w:val="006E05A3"/>
    <w:rsid w:val="006E137B"/>
    <w:rsid w:val="006E19EF"/>
    <w:rsid w:val="006E665E"/>
    <w:rsid w:val="006E7172"/>
    <w:rsid w:val="006E7446"/>
    <w:rsid w:val="006E7627"/>
    <w:rsid w:val="006E7EF8"/>
    <w:rsid w:val="006F09D7"/>
    <w:rsid w:val="006F1268"/>
    <w:rsid w:val="006F6474"/>
    <w:rsid w:val="0070347A"/>
    <w:rsid w:val="00703F4B"/>
    <w:rsid w:val="00712B9B"/>
    <w:rsid w:val="00714008"/>
    <w:rsid w:val="00715150"/>
    <w:rsid w:val="007162B4"/>
    <w:rsid w:val="00720F58"/>
    <w:rsid w:val="007236DD"/>
    <w:rsid w:val="0072569F"/>
    <w:rsid w:val="00743622"/>
    <w:rsid w:val="00743F27"/>
    <w:rsid w:val="00744E70"/>
    <w:rsid w:val="007465C4"/>
    <w:rsid w:val="00753FF0"/>
    <w:rsid w:val="00754E0F"/>
    <w:rsid w:val="00755C21"/>
    <w:rsid w:val="00761A81"/>
    <w:rsid w:val="007661F8"/>
    <w:rsid w:val="00767A3C"/>
    <w:rsid w:val="00772C8C"/>
    <w:rsid w:val="00773DCA"/>
    <w:rsid w:val="007741BF"/>
    <w:rsid w:val="00775DFC"/>
    <w:rsid w:val="00785514"/>
    <w:rsid w:val="007873CC"/>
    <w:rsid w:val="00792409"/>
    <w:rsid w:val="007928FD"/>
    <w:rsid w:val="00794C71"/>
    <w:rsid w:val="007A1DEE"/>
    <w:rsid w:val="007A2336"/>
    <w:rsid w:val="007A2355"/>
    <w:rsid w:val="007A62BA"/>
    <w:rsid w:val="007B2BC6"/>
    <w:rsid w:val="007C0D9D"/>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45F5"/>
    <w:rsid w:val="008469E7"/>
    <w:rsid w:val="00847475"/>
    <w:rsid w:val="00847580"/>
    <w:rsid w:val="00852041"/>
    <w:rsid w:val="008570CA"/>
    <w:rsid w:val="0086205B"/>
    <w:rsid w:val="00862818"/>
    <w:rsid w:val="00871168"/>
    <w:rsid w:val="008726AC"/>
    <w:rsid w:val="008734FF"/>
    <w:rsid w:val="0087643C"/>
    <w:rsid w:val="0087697C"/>
    <w:rsid w:val="008775DE"/>
    <w:rsid w:val="00877A0F"/>
    <w:rsid w:val="00880C7D"/>
    <w:rsid w:val="00881E56"/>
    <w:rsid w:val="008821C4"/>
    <w:rsid w:val="00884EC1"/>
    <w:rsid w:val="0088538A"/>
    <w:rsid w:val="00886758"/>
    <w:rsid w:val="00887737"/>
    <w:rsid w:val="00896DB6"/>
    <w:rsid w:val="008A3703"/>
    <w:rsid w:val="008A733F"/>
    <w:rsid w:val="008A7B6A"/>
    <w:rsid w:val="008B4ECC"/>
    <w:rsid w:val="008B53F5"/>
    <w:rsid w:val="008B736D"/>
    <w:rsid w:val="008C482A"/>
    <w:rsid w:val="008C676D"/>
    <w:rsid w:val="008C7AC9"/>
    <w:rsid w:val="008D0DE8"/>
    <w:rsid w:val="008D2701"/>
    <w:rsid w:val="008D4927"/>
    <w:rsid w:val="008E0A46"/>
    <w:rsid w:val="008E1EDC"/>
    <w:rsid w:val="008E69B4"/>
    <w:rsid w:val="008E777C"/>
    <w:rsid w:val="008F0EC2"/>
    <w:rsid w:val="008F6B41"/>
    <w:rsid w:val="008F7B46"/>
    <w:rsid w:val="008F7E0C"/>
    <w:rsid w:val="00902299"/>
    <w:rsid w:val="009024D7"/>
    <w:rsid w:val="00902A81"/>
    <w:rsid w:val="009030AC"/>
    <w:rsid w:val="00904AA5"/>
    <w:rsid w:val="00907A76"/>
    <w:rsid w:val="00910741"/>
    <w:rsid w:val="00911C45"/>
    <w:rsid w:val="00912484"/>
    <w:rsid w:val="00913FCD"/>
    <w:rsid w:val="00914D04"/>
    <w:rsid w:val="00915C96"/>
    <w:rsid w:val="00916E6C"/>
    <w:rsid w:val="00917F06"/>
    <w:rsid w:val="00922296"/>
    <w:rsid w:val="00926387"/>
    <w:rsid w:val="00930534"/>
    <w:rsid w:val="00930681"/>
    <w:rsid w:val="00930F85"/>
    <w:rsid w:val="00931A5D"/>
    <w:rsid w:val="00947515"/>
    <w:rsid w:val="00954EFD"/>
    <w:rsid w:val="009560E3"/>
    <w:rsid w:val="0095654B"/>
    <w:rsid w:val="0095753A"/>
    <w:rsid w:val="00957744"/>
    <w:rsid w:val="0095776C"/>
    <w:rsid w:val="0096106B"/>
    <w:rsid w:val="0096694B"/>
    <w:rsid w:val="00972A8D"/>
    <w:rsid w:val="0097718A"/>
    <w:rsid w:val="00980A92"/>
    <w:rsid w:val="00981B7A"/>
    <w:rsid w:val="00983754"/>
    <w:rsid w:val="0098409E"/>
    <w:rsid w:val="009875E0"/>
    <w:rsid w:val="00994849"/>
    <w:rsid w:val="00996A82"/>
    <w:rsid w:val="009A19B7"/>
    <w:rsid w:val="009A3E3B"/>
    <w:rsid w:val="009A6BC0"/>
    <w:rsid w:val="009B1184"/>
    <w:rsid w:val="009B3BFD"/>
    <w:rsid w:val="009C227E"/>
    <w:rsid w:val="009C3F81"/>
    <w:rsid w:val="009C73A4"/>
    <w:rsid w:val="009C7E94"/>
    <w:rsid w:val="009D0AA6"/>
    <w:rsid w:val="009D37DB"/>
    <w:rsid w:val="009D4291"/>
    <w:rsid w:val="009D66B3"/>
    <w:rsid w:val="009E715E"/>
    <w:rsid w:val="009E790B"/>
    <w:rsid w:val="009F2719"/>
    <w:rsid w:val="009F2784"/>
    <w:rsid w:val="009F4C26"/>
    <w:rsid w:val="009F554C"/>
    <w:rsid w:val="009F70F7"/>
    <w:rsid w:val="009F7C18"/>
    <w:rsid w:val="009F7F0A"/>
    <w:rsid w:val="00A00B11"/>
    <w:rsid w:val="00A0199E"/>
    <w:rsid w:val="00A01D69"/>
    <w:rsid w:val="00A0225B"/>
    <w:rsid w:val="00A0294D"/>
    <w:rsid w:val="00A0776C"/>
    <w:rsid w:val="00A121B7"/>
    <w:rsid w:val="00A12747"/>
    <w:rsid w:val="00A12F34"/>
    <w:rsid w:val="00A13FE7"/>
    <w:rsid w:val="00A16A39"/>
    <w:rsid w:val="00A16C93"/>
    <w:rsid w:val="00A3529A"/>
    <w:rsid w:val="00A3625D"/>
    <w:rsid w:val="00A36B10"/>
    <w:rsid w:val="00A375DB"/>
    <w:rsid w:val="00A400F6"/>
    <w:rsid w:val="00A449BD"/>
    <w:rsid w:val="00A45BF0"/>
    <w:rsid w:val="00A47D6A"/>
    <w:rsid w:val="00A501A5"/>
    <w:rsid w:val="00A51E19"/>
    <w:rsid w:val="00A55463"/>
    <w:rsid w:val="00A60E60"/>
    <w:rsid w:val="00A61830"/>
    <w:rsid w:val="00A634C4"/>
    <w:rsid w:val="00A6585D"/>
    <w:rsid w:val="00A72F90"/>
    <w:rsid w:val="00A77B08"/>
    <w:rsid w:val="00A8068D"/>
    <w:rsid w:val="00A82E23"/>
    <w:rsid w:val="00A82E75"/>
    <w:rsid w:val="00A84475"/>
    <w:rsid w:val="00A861E7"/>
    <w:rsid w:val="00A876BB"/>
    <w:rsid w:val="00A876CE"/>
    <w:rsid w:val="00A9381F"/>
    <w:rsid w:val="00AA109C"/>
    <w:rsid w:val="00AA11A9"/>
    <w:rsid w:val="00AA17BF"/>
    <w:rsid w:val="00AA1A58"/>
    <w:rsid w:val="00AA7E71"/>
    <w:rsid w:val="00AB1CEA"/>
    <w:rsid w:val="00AB2A7C"/>
    <w:rsid w:val="00AB398D"/>
    <w:rsid w:val="00AB3B89"/>
    <w:rsid w:val="00AB43FE"/>
    <w:rsid w:val="00AB4B07"/>
    <w:rsid w:val="00AB589E"/>
    <w:rsid w:val="00AD3407"/>
    <w:rsid w:val="00AD4802"/>
    <w:rsid w:val="00AD48E6"/>
    <w:rsid w:val="00AD6652"/>
    <w:rsid w:val="00AE384B"/>
    <w:rsid w:val="00AE4D2E"/>
    <w:rsid w:val="00AE7562"/>
    <w:rsid w:val="00AE7E7C"/>
    <w:rsid w:val="00AF048B"/>
    <w:rsid w:val="00AF2725"/>
    <w:rsid w:val="00AF36D7"/>
    <w:rsid w:val="00AF6E8B"/>
    <w:rsid w:val="00B002BF"/>
    <w:rsid w:val="00B00650"/>
    <w:rsid w:val="00B01BF5"/>
    <w:rsid w:val="00B01E82"/>
    <w:rsid w:val="00B04C8F"/>
    <w:rsid w:val="00B05D92"/>
    <w:rsid w:val="00B06A20"/>
    <w:rsid w:val="00B07F37"/>
    <w:rsid w:val="00B13635"/>
    <w:rsid w:val="00B238BC"/>
    <w:rsid w:val="00B23903"/>
    <w:rsid w:val="00B26EA0"/>
    <w:rsid w:val="00B31B9D"/>
    <w:rsid w:val="00B36100"/>
    <w:rsid w:val="00B3684B"/>
    <w:rsid w:val="00B4073D"/>
    <w:rsid w:val="00B60F3F"/>
    <w:rsid w:val="00B62CAC"/>
    <w:rsid w:val="00B63679"/>
    <w:rsid w:val="00B66210"/>
    <w:rsid w:val="00B712DC"/>
    <w:rsid w:val="00B771E6"/>
    <w:rsid w:val="00B82141"/>
    <w:rsid w:val="00B82305"/>
    <w:rsid w:val="00B8409F"/>
    <w:rsid w:val="00B86421"/>
    <w:rsid w:val="00B868E0"/>
    <w:rsid w:val="00B9539A"/>
    <w:rsid w:val="00B96747"/>
    <w:rsid w:val="00B97BA9"/>
    <w:rsid w:val="00BA1F6F"/>
    <w:rsid w:val="00BA75A2"/>
    <w:rsid w:val="00BB0928"/>
    <w:rsid w:val="00BB3320"/>
    <w:rsid w:val="00BB3497"/>
    <w:rsid w:val="00BB3E5F"/>
    <w:rsid w:val="00BB68D9"/>
    <w:rsid w:val="00BB6B43"/>
    <w:rsid w:val="00BB6FAC"/>
    <w:rsid w:val="00BC0E3E"/>
    <w:rsid w:val="00BC1FFE"/>
    <w:rsid w:val="00BC3938"/>
    <w:rsid w:val="00BC6520"/>
    <w:rsid w:val="00BD1A9E"/>
    <w:rsid w:val="00BD36B3"/>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228E2"/>
    <w:rsid w:val="00C22D05"/>
    <w:rsid w:val="00C312FB"/>
    <w:rsid w:val="00C318BD"/>
    <w:rsid w:val="00C3385B"/>
    <w:rsid w:val="00C4223B"/>
    <w:rsid w:val="00C42C99"/>
    <w:rsid w:val="00C44CBA"/>
    <w:rsid w:val="00C46A87"/>
    <w:rsid w:val="00C47EA2"/>
    <w:rsid w:val="00C51152"/>
    <w:rsid w:val="00C53235"/>
    <w:rsid w:val="00C56900"/>
    <w:rsid w:val="00C57502"/>
    <w:rsid w:val="00C63784"/>
    <w:rsid w:val="00C6552E"/>
    <w:rsid w:val="00C665C8"/>
    <w:rsid w:val="00C714EA"/>
    <w:rsid w:val="00C738EB"/>
    <w:rsid w:val="00C73E33"/>
    <w:rsid w:val="00C77050"/>
    <w:rsid w:val="00C8004D"/>
    <w:rsid w:val="00C81F51"/>
    <w:rsid w:val="00C82C53"/>
    <w:rsid w:val="00C83C40"/>
    <w:rsid w:val="00C845B8"/>
    <w:rsid w:val="00C94DC0"/>
    <w:rsid w:val="00C9686D"/>
    <w:rsid w:val="00CA2ACB"/>
    <w:rsid w:val="00CA35EF"/>
    <w:rsid w:val="00CA3B4D"/>
    <w:rsid w:val="00CB0222"/>
    <w:rsid w:val="00CB0E3F"/>
    <w:rsid w:val="00CB1841"/>
    <w:rsid w:val="00CB3DCC"/>
    <w:rsid w:val="00CB7795"/>
    <w:rsid w:val="00CC0864"/>
    <w:rsid w:val="00CC268B"/>
    <w:rsid w:val="00CC36E0"/>
    <w:rsid w:val="00CC4002"/>
    <w:rsid w:val="00CD057C"/>
    <w:rsid w:val="00CD2FE1"/>
    <w:rsid w:val="00CD6153"/>
    <w:rsid w:val="00CE3A4F"/>
    <w:rsid w:val="00CE3C24"/>
    <w:rsid w:val="00CF1230"/>
    <w:rsid w:val="00D038DE"/>
    <w:rsid w:val="00D06808"/>
    <w:rsid w:val="00D068ED"/>
    <w:rsid w:val="00D06FE1"/>
    <w:rsid w:val="00D1164B"/>
    <w:rsid w:val="00D11C77"/>
    <w:rsid w:val="00D15AAC"/>
    <w:rsid w:val="00D1790F"/>
    <w:rsid w:val="00D20B50"/>
    <w:rsid w:val="00D2129E"/>
    <w:rsid w:val="00D235E5"/>
    <w:rsid w:val="00D25484"/>
    <w:rsid w:val="00D256E8"/>
    <w:rsid w:val="00D30FDB"/>
    <w:rsid w:val="00D31FE6"/>
    <w:rsid w:val="00D35B17"/>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72AF"/>
    <w:rsid w:val="00D87E71"/>
    <w:rsid w:val="00D87FE3"/>
    <w:rsid w:val="00D90C42"/>
    <w:rsid w:val="00D913B4"/>
    <w:rsid w:val="00D9473D"/>
    <w:rsid w:val="00DB254E"/>
    <w:rsid w:val="00DB3E71"/>
    <w:rsid w:val="00DC295F"/>
    <w:rsid w:val="00DC4FF9"/>
    <w:rsid w:val="00DC6769"/>
    <w:rsid w:val="00DC6A9C"/>
    <w:rsid w:val="00DC6FAC"/>
    <w:rsid w:val="00DC78B5"/>
    <w:rsid w:val="00DD18B0"/>
    <w:rsid w:val="00DD25F5"/>
    <w:rsid w:val="00DD3DDC"/>
    <w:rsid w:val="00DD4579"/>
    <w:rsid w:val="00DD55DC"/>
    <w:rsid w:val="00DD6E58"/>
    <w:rsid w:val="00DE072B"/>
    <w:rsid w:val="00DE1241"/>
    <w:rsid w:val="00DE374A"/>
    <w:rsid w:val="00DE49C8"/>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5288"/>
    <w:rsid w:val="00E27DDD"/>
    <w:rsid w:val="00E31013"/>
    <w:rsid w:val="00E40693"/>
    <w:rsid w:val="00E42F60"/>
    <w:rsid w:val="00E4444E"/>
    <w:rsid w:val="00E44988"/>
    <w:rsid w:val="00E46067"/>
    <w:rsid w:val="00E4696D"/>
    <w:rsid w:val="00E605D9"/>
    <w:rsid w:val="00E61A1D"/>
    <w:rsid w:val="00E65CFF"/>
    <w:rsid w:val="00E71A0F"/>
    <w:rsid w:val="00E71B8B"/>
    <w:rsid w:val="00E7265B"/>
    <w:rsid w:val="00E775E6"/>
    <w:rsid w:val="00E778A5"/>
    <w:rsid w:val="00E86353"/>
    <w:rsid w:val="00E87093"/>
    <w:rsid w:val="00E91029"/>
    <w:rsid w:val="00E9157A"/>
    <w:rsid w:val="00E91954"/>
    <w:rsid w:val="00E921D9"/>
    <w:rsid w:val="00E93B7B"/>
    <w:rsid w:val="00E93D52"/>
    <w:rsid w:val="00E94D19"/>
    <w:rsid w:val="00E95F1B"/>
    <w:rsid w:val="00E9633E"/>
    <w:rsid w:val="00E97738"/>
    <w:rsid w:val="00EA05B9"/>
    <w:rsid w:val="00EA212F"/>
    <w:rsid w:val="00EB0C71"/>
    <w:rsid w:val="00EB1716"/>
    <w:rsid w:val="00EB5705"/>
    <w:rsid w:val="00EC0275"/>
    <w:rsid w:val="00EC66D0"/>
    <w:rsid w:val="00ED0B32"/>
    <w:rsid w:val="00ED14E6"/>
    <w:rsid w:val="00ED3BFF"/>
    <w:rsid w:val="00EE50F2"/>
    <w:rsid w:val="00EE58EE"/>
    <w:rsid w:val="00EE793B"/>
    <w:rsid w:val="00EF14FE"/>
    <w:rsid w:val="00EF1ABD"/>
    <w:rsid w:val="00EF1E5F"/>
    <w:rsid w:val="00EF3473"/>
    <w:rsid w:val="00EF5583"/>
    <w:rsid w:val="00F002CB"/>
    <w:rsid w:val="00F04226"/>
    <w:rsid w:val="00F049C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56602"/>
    <w:rsid w:val="00F60068"/>
    <w:rsid w:val="00F6247D"/>
    <w:rsid w:val="00F6373A"/>
    <w:rsid w:val="00F67ED4"/>
    <w:rsid w:val="00F70206"/>
    <w:rsid w:val="00F74540"/>
    <w:rsid w:val="00F7676E"/>
    <w:rsid w:val="00F80CC3"/>
    <w:rsid w:val="00F86B0D"/>
    <w:rsid w:val="00F9112E"/>
    <w:rsid w:val="00F92A41"/>
    <w:rsid w:val="00F963C9"/>
    <w:rsid w:val="00F977DC"/>
    <w:rsid w:val="00F97B8C"/>
    <w:rsid w:val="00FA2F1B"/>
    <w:rsid w:val="00FA3AC2"/>
    <w:rsid w:val="00FB02A0"/>
    <w:rsid w:val="00FB2A10"/>
    <w:rsid w:val="00FB6598"/>
    <w:rsid w:val="00FB6FA5"/>
    <w:rsid w:val="00FC3B8C"/>
    <w:rsid w:val="00FD2736"/>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5656C"/>
  <w15:docId w15:val="{BC7AA1E1-2CE5-415D-8C2B-2D4504EC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1F51"/>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C81F51"/>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C81F51"/>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C81F51"/>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C81F51"/>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C81F51"/>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C81F51"/>
    <w:pPr>
      <w:numPr>
        <w:ilvl w:val="5"/>
        <w:numId w:val="1"/>
      </w:numPr>
      <w:spacing w:before="240" w:after="60"/>
      <w:outlineLvl w:val="5"/>
    </w:pPr>
    <w:rPr>
      <w:rFonts w:ascii="Arial" w:hAnsi="Arial"/>
      <w:i/>
      <w:sz w:val="22"/>
    </w:rPr>
  </w:style>
  <w:style w:type="paragraph" w:styleId="Heading7">
    <w:name w:val="heading 7"/>
    <w:basedOn w:val="Normal"/>
    <w:next w:val="Normal"/>
    <w:qFormat/>
    <w:rsid w:val="00C81F51"/>
    <w:pPr>
      <w:numPr>
        <w:ilvl w:val="6"/>
        <w:numId w:val="1"/>
      </w:numPr>
      <w:spacing w:before="240" w:after="60"/>
      <w:outlineLvl w:val="6"/>
    </w:pPr>
    <w:rPr>
      <w:rFonts w:ascii="Arial" w:hAnsi="Arial"/>
    </w:rPr>
  </w:style>
  <w:style w:type="paragraph" w:styleId="Heading8">
    <w:name w:val="heading 8"/>
    <w:basedOn w:val="Normal"/>
    <w:next w:val="Normal"/>
    <w:qFormat/>
    <w:rsid w:val="00C81F51"/>
    <w:pPr>
      <w:numPr>
        <w:ilvl w:val="7"/>
        <w:numId w:val="1"/>
      </w:numPr>
      <w:spacing w:before="240" w:after="60"/>
      <w:outlineLvl w:val="7"/>
    </w:pPr>
    <w:rPr>
      <w:rFonts w:ascii="Arial" w:hAnsi="Arial"/>
      <w:i/>
    </w:rPr>
  </w:style>
  <w:style w:type="paragraph" w:styleId="Heading9">
    <w:name w:val="heading 9"/>
    <w:basedOn w:val="Normal"/>
    <w:next w:val="Normal"/>
    <w:qFormat/>
    <w:rsid w:val="00C81F51"/>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C81F51"/>
    <w:pPr>
      <w:ind w:left="1871"/>
    </w:pPr>
  </w:style>
  <w:style w:type="paragraph" w:customStyle="1" w:styleId="Normal-Draft">
    <w:name w:val="Normal - Draft"/>
    <w:rsid w:val="00C81F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C81F51"/>
    <w:pPr>
      <w:ind w:left="2381"/>
    </w:pPr>
  </w:style>
  <w:style w:type="paragraph" w:customStyle="1" w:styleId="AmendBody3">
    <w:name w:val="Amend. Body 3"/>
    <w:basedOn w:val="Normal-Draft"/>
    <w:next w:val="Normal"/>
    <w:rsid w:val="00C81F51"/>
    <w:pPr>
      <w:ind w:left="2892"/>
    </w:pPr>
  </w:style>
  <w:style w:type="paragraph" w:customStyle="1" w:styleId="AmendBody4">
    <w:name w:val="Amend. Body 4"/>
    <w:basedOn w:val="Normal-Draft"/>
    <w:next w:val="Normal"/>
    <w:rsid w:val="00C81F51"/>
    <w:pPr>
      <w:ind w:left="3402"/>
    </w:pPr>
  </w:style>
  <w:style w:type="paragraph" w:styleId="Header">
    <w:name w:val="header"/>
    <w:basedOn w:val="Normal"/>
    <w:rsid w:val="00C81F51"/>
    <w:pPr>
      <w:tabs>
        <w:tab w:val="center" w:pos="4153"/>
        <w:tab w:val="right" w:pos="8306"/>
      </w:tabs>
    </w:pPr>
  </w:style>
  <w:style w:type="paragraph" w:styleId="Footer">
    <w:name w:val="footer"/>
    <w:basedOn w:val="Normal"/>
    <w:rsid w:val="00C81F51"/>
    <w:pPr>
      <w:tabs>
        <w:tab w:val="center" w:pos="4153"/>
        <w:tab w:val="right" w:pos="8306"/>
      </w:tabs>
    </w:pPr>
  </w:style>
  <w:style w:type="paragraph" w:customStyle="1" w:styleId="AmendBody5">
    <w:name w:val="Amend. Body 5"/>
    <w:basedOn w:val="Normal-Draft"/>
    <w:next w:val="Normal"/>
    <w:rsid w:val="00C81F51"/>
    <w:pPr>
      <w:ind w:left="3912"/>
    </w:pPr>
  </w:style>
  <w:style w:type="paragraph" w:customStyle="1" w:styleId="AmendHeading-DIVISION">
    <w:name w:val="Amend. Heading - DIVISION"/>
    <w:basedOn w:val="Normal-Draft"/>
    <w:next w:val="Normal"/>
    <w:rsid w:val="00C81F51"/>
    <w:pPr>
      <w:spacing w:before="240" w:after="120"/>
      <w:ind w:left="1361"/>
      <w:jc w:val="center"/>
    </w:pPr>
    <w:rPr>
      <w:b/>
    </w:rPr>
  </w:style>
  <w:style w:type="paragraph" w:customStyle="1" w:styleId="AmendHeading-PART">
    <w:name w:val="Amend. Heading - PART"/>
    <w:basedOn w:val="Normal-Draft"/>
    <w:next w:val="Normal"/>
    <w:rsid w:val="00C81F51"/>
    <w:pPr>
      <w:spacing w:before="240" w:after="120"/>
      <w:ind w:left="1361"/>
      <w:jc w:val="center"/>
    </w:pPr>
    <w:rPr>
      <w:b/>
      <w:caps/>
      <w:sz w:val="22"/>
    </w:rPr>
  </w:style>
  <w:style w:type="paragraph" w:customStyle="1" w:styleId="AmendHeading-SCHEDULE">
    <w:name w:val="Amend. Heading - SCHEDULE"/>
    <w:basedOn w:val="Normal-Draft"/>
    <w:next w:val="Normal"/>
    <w:rsid w:val="00C81F51"/>
    <w:pPr>
      <w:spacing w:before="240" w:after="120"/>
      <w:ind w:left="1361"/>
      <w:jc w:val="center"/>
    </w:pPr>
    <w:rPr>
      <w:caps/>
      <w:sz w:val="22"/>
    </w:rPr>
  </w:style>
  <w:style w:type="paragraph" w:customStyle="1" w:styleId="AmendHeading1">
    <w:name w:val="Amend. Heading 1"/>
    <w:basedOn w:val="Normal"/>
    <w:next w:val="Normal"/>
    <w:rsid w:val="00C81F51"/>
    <w:pPr>
      <w:suppressLineNumbers w:val="0"/>
      <w:tabs>
        <w:tab w:val="clear" w:pos="720"/>
      </w:tabs>
    </w:pPr>
  </w:style>
  <w:style w:type="paragraph" w:customStyle="1" w:styleId="AmendHeading2">
    <w:name w:val="Amend. Heading 2"/>
    <w:basedOn w:val="Normal"/>
    <w:next w:val="Normal"/>
    <w:rsid w:val="00C81F51"/>
    <w:pPr>
      <w:suppressLineNumbers w:val="0"/>
    </w:pPr>
  </w:style>
  <w:style w:type="paragraph" w:customStyle="1" w:styleId="AmendHeading3">
    <w:name w:val="Amend. Heading 3"/>
    <w:basedOn w:val="Normal"/>
    <w:next w:val="Normal"/>
    <w:rsid w:val="00C81F51"/>
    <w:pPr>
      <w:suppressLineNumbers w:val="0"/>
      <w:tabs>
        <w:tab w:val="clear" w:pos="720"/>
      </w:tabs>
    </w:pPr>
  </w:style>
  <w:style w:type="paragraph" w:customStyle="1" w:styleId="AmendHeading4">
    <w:name w:val="Amend. Heading 4"/>
    <w:basedOn w:val="Normal"/>
    <w:next w:val="Normal"/>
    <w:rsid w:val="00C81F51"/>
    <w:pPr>
      <w:suppressLineNumbers w:val="0"/>
    </w:pPr>
  </w:style>
  <w:style w:type="paragraph" w:customStyle="1" w:styleId="AmendHeading5">
    <w:name w:val="Amend. Heading 5"/>
    <w:basedOn w:val="Normal"/>
    <w:next w:val="Normal"/>
    <w:rsid w:val="00C81F51"/>
    <w:pPr>
      <w:suppressLineNumbers w:val="0"/>
    </w:pPr>
  </w:style>
  <w:style w:type="paragraph" w:customStyle="1" w:styleId="BodyParagraph">
    <w:name w:val="Body Paragraph"/>
    <w:next w:val="Normal"/>
    <w:rsid w:val="00C81F51"/>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C81F51"/>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C81F51"/>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C81F51"/>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C81F51"/>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C81F51"/>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C81F51"/>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C81F51"/>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C81F51"/>
    <w:rPr>
      <w:caps w:val="0"/>
    </w:rPr>
  </w:style>
  <w:style w:type="paragraph" w:customStyle="1" w:styleId="Normal-Schedule">
    <w:name w:val="Normal - Schedule"/>
    <w:rsid w:val="00C81F51"/>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C81F51"/>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C81F51"/>
    <w:rPr>
      <w:rFonts w:ascii="Monotype Corsiva" w:hAnsi="Monotype Corsiva"/>
      <w:i/>
      <w:sz w:val="24"/>
    </w:rPr>
  </w:style>
  <w:style w:type="paragraph" w:customStyle="1" w:styleId="CopyDetails">
    <w:name w:val="Copy Details"/>
    <w:next w:val="Normal"/>
    <w:rsid w:val="00C81F51"/>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C81F51"/>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C81F51"/>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C81F51"/>
  </w:style>
  <w:style w:type="paragraph" w:customStyle="1" w:styleId="Penalty">
    <w:name w:val="Penalty"/>
    <w:next w:val="Normal"/>
    <w:rsid w:val="00C81F51"/>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C81F51"/>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C81F51"/>
    <w:pPr>
      <w:framePr w:w="964" w:h="340" w:hSpace="284" w:wrap="around" w:vAnchor="text" w:hAnchor="page" w:xAlign="inside" w:y="1"/>
    </w:pPr>
    <w:rPr>
      <w:rFonts w:ascii="Arial" w:hAnsi="Arial"/>
      <w:b/>
      <w:spacing w:val="-10"/>
      <w:sz w:val="16"/>
    </w:rPr>
  </w:style>
  <w:style w:type="paragraph" w:styleId="TOC1">
    <w:name w:val="toc 1"/>
    <w:next w:val="Normal"/>
    <w:semiHidden/>
    <w:rsid w:val="00C81F51"/>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C81F51"/>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C81F51"/>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C81F51"/>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C81F51"/>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C81F51"/>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C81F51"/>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C81F51"/>
    <w:pPr>
      <w:ind w:right="0"/>
    </w:pPr>
    <w:rPr>
      <w:b w:val="0"/>
      <w:caps/>
    </w:rPr>
  </w:style>
  <w:style w:type="paragraph" w:styleId="TOC9">
    <w:name w:val="toc 9"/>
    <w:basedOn w:val="Normal"/>
    <w:next w:val="Normal"/>
    <w:semiHidden/>
    <w:rsid w:val="00C81F51"/>
    <w:pPr>
      <w:tabs>
        <w:tab w:val="right" w:pos="6237"/>
      </w:tabs>
      <w:spacing w:before="0"/>
      <w:ind w:left="1922" w:right="284"/>
    </w:pPr>
    <w:rPr>
      <w:sz w:val="20"/>
    </w:rPr>
  </w:style>
  <w:style w:type="paragraph" w:customStyle="1" w:styleId="AmendHeading1s">
    <w:name w:val="Amend. Heading 1s"/>
    <w:basedOn w:val="Normal"/>
    <w:next w:val="Normal"/>
    <w:rsid w:val="00C81F51"/>
    <w:pPr>
      <w:suppressLineNumbers w:val="0"/>
      <w:tabs>
        <w:tab w:val="clear" w:pos="720"/>
      </w:tabs>
    </w:pPr>
    <w:rPr>
      <w:b/>
    </w:rPr>
  </w:style>
  <w:style w:type="paragraph" w:customStyle="1" w:styleId="AmendHeading6">
    <w:name w:val="Amend. Heading 6"/>
    <w:basedOn w:val="Normal"/>
    <w:next w:val="Normal"/>
    <w:rsid w:val="00C81F51"/>
    <w:pPr>
      <w:suppressLineNumbers w:val="0"/>
    </w:pPr>
  </w:style>
  <w:style w:type="paragraph" w:customStyle="1" w:styleId="AutoNumber">
    <w:name w:val="Auto Number"/>
    <w:rsid w:val="00C81F51"/>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C81F51"/>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C81F51"/>
    <w:rPr>
      <w:vertAlign w:val="superscript"/>
    </w:rPr>
  </w:style>
  <w:style w:type="paragraph" w:styleId="EndnoteText">
    <w:name w:val="endnote text"/>
    <w:basedOn w:val="Normal"/>
    <w:semiHidden/>
    <w:rsid w:val="00C81F51"/>
    <w:pPr>
      <w:tabs>
        <w:tab w:val="left" w:pos="284"/>
      </w:tabs>
      <w:ind w:left="284" w:hanging="284"/>
    </w:pPr>
    <w:rPr>
      <w:sz w:val="20"/>
    </w:rPr>
  </w:style>
  <w:style w:type="paragraph" w:customStyle="1" w:styleId="DraftingNotes">
    <w:name w:val="Drafting Notes"/>
    <w:next w:val="Normal"/>
    <w:rsid w:val="00C81F51"/>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C81F51"/>
    <w:pPr>
      <w:framePr w:w="6237" w:h="1423" w:hRule="exact" w:hSpace="181" w:wrap="around" w:vAnchor="page" w:hAnchor="margin" w:xAlign="center" w:y="1192" w:anchorLock="1"/>
      <w:spacing w:before="0"/>
      <w:jc w:val="center"/>
    </w:pPr>
    <w:rPr>
      <w:i/>
    </w:rPr>
  </w:style>
  <w:style w:type="paragraph" w:customStyle="1" w:styleId="EndnoteBody">
    <w:name w:val="Endnote Body"/>
    <w:rsid w:val="00C81F51"/>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C81F51"/>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C81F51"/>
    <w:pPr>
      <w:spacing w:after="120"/>
      <w:jc w:val="center"/>
    </w:pPr>
  </w:style>
  <w:style w:type="paragraph" w:styleId="MacroText">
    <w:name w:val="macro"/>
    <w:semiHidden/>
    <w:rsid w:val="00C81F5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C81F5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C81F5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C81F5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C81F5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C81F5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C81F51"/>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C81F51"/>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C81F51"/>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C81F51"/>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C81F51"/>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C81F51"/>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C81F51"/>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C81F51"/>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C81F51"/>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C81F51"/>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C81F51"/>
    <w:pPr>
      <w:suppressLineNumbers w:val="0"/>
      <w:tabs>
        <w:tab w:val="clear" w:pos="720"/>
      </w:tabs>
    </w:pPr>
    <w:rPr>
      <w:b/>
    </w:rPr>
  </w:style>
  <w:style w:type="paragraph" w:customStyle="1" w:styleId="DraftHeading2">
    <w:name w:val="Draft Heading 2"/>
    <w:basedOn w:val="Normal"/>
    <w:next w:val="Normal"/>
    <w:rsid w:val="00C81F51"/>
    <w:pPr>
      <w:suppressLineNumbers w:val="0"/>
    </w:pPr>
  </w:style>
  <w:style w:type="paragraph" w:customStyle="1" w:styleId="DraftHeading3">
    <w:name w:val="Draft Heading 3"/>
    <w:basedOn w:val="Normal"/>
    <w:next w:val="Normal"/>
    <w:rsid w:val="00C81F51"/>
    <w:pPr>
      <w:suppressLineNumbers w:val="0"/>
    </w:pPr>
  </w:style>
  <w:style w:type="paragraph" w:customStyle="1" w:styleId="DraftHeading4">
    <w:name w:val="Draft Heading 4"/>
    <w:basedOn w:val="Normal"/>
    <w:next w:val="Normal"/>
    <w:rsid w:val="00C81F51"/>
    <w:pPr>
      <w:suppressLineNumbers w:val="0"/>
    </w:pPr>
  </w:style>
  <w:style w:type="paragraph" w:customStyle="1" w:styleId="DraftHeading5">
    <w:name w:val="Draft Heading 5"/>
    <w:basedOn w:val="Normal"/>
    <w:next w:val="Normal"/>
    <w:rsid w:val="00C81F51"/>
    <w:pPr>
      <w:suppressLineNumbers w:val="0"/>
    </w:pPr>
  </w:style>
  <w:style w:type="paragraph" w:customStyle="1" w:styleId="DraftPenalty1">
    <w:name w:val="Draft Penalty 1"/>
    <w:basedOn w:val="Penalty"/>
    <w:next w:val="Normal"/>
    <w:rsid w:val="00C81F51"/>
    <w:pPr>
      <w:tabs>
        <w:tab w:val="clear" w:pos="3912"/>
        <w:tab w:val="clear" w:pos="4423"/>
        <w:tab w:val="left" w:pos="851"/>
      </w:tabs>
      <w:ind w:left="1872"/>
    </w:pPr>
  </w:style>
  <w:style w:type="paragraph" w:customStyle="1" w:styleId="DraftPenalty2">
    <w:name w:val="Draft Penalty 2"/>
    <w:basedOn w:val="Penalty"/>
    <w:next w:val="Normal"/>
    <w:rsid w:val="00C81F51"/>
    <w:pPr>
      <w:tabs>
        <w:tab w:val="clear" w:pos="3912"/>
        <w:tab w:val="clear" w:pos="4423"/>
        <w:tab w:val="left" w:pos="851"/>
      </w:tabs>
      <w:ind w:left="2382"/>
    </w:pPr>
  </w:style>
  <w:style w:type="paragraph" w:customStyle="1" w:styleId="DraftPenalty3">
    <w:name w:val="Draft Penalty 3"/>
    <w:basedOn w:val="Penalty"/>
    <w:next w:val="Normal"/>
    <w:rsid w:val="00C81F51"/>
    <w:pPr>
      <w:tabs>
        <w:tab w:val="clear" w:pos="3912"/>
        <w:tab w:val="clear" w:pos="4423"/>
        <w:tab w:val="left" w:pos="851"/>
      </w:tabs>
    </w:pPr>
  </w:style>
  <w:style w:type="paragraph" w:customStyle="1" w:styleId="DraftPenalty4">
    <w:name w:val="Draft Penalty 4"/>
    <w:basedOn w:val="Penalty"/>
    <w:next w:val="Normal"/>
    <w:rsid w:val="00C81F51"/>
    <w:pPr>
      <w:tabs>
        <w:tab w:val="clear" w:pos="3912"/>
        <w:tab w:val="clear" w:pos="4423"/>
        <w:tab w:val="left" w:pos="851"/>
      </w:tabs>
      <w:ind w:left="3402"/>
    </w:pPr>
  </w:style>
  <w:style w:type="paragraph" w:customStyle="1" w:styleId="DraftPenalty5">
    <w:name w:val="Draft Penalty 5"/>
    <w:basedOn w:val="Penalty"/>
    <w:next w:val="Normal"/>
    <w:rsid w:val="00C81F51"/>
    <w:pPr>
      <w:tabs>
        <w:tab w:val="clear" w:pos="3912"/>
        <w:tab w:val="clear" w:pos="4423"/>
        <w:tab w:val="left" w:pos="851"/>
      </w:tabs>
      <w:ind w:left="3913"/>
    </w:pPr>
  </w:style>
  <w:style w:type="paragraph" w:customStyle="1" w:styleId="ScheduleDefinition1">
    <w:name w:val="Schedule Definition 1"/>
    <w:next w:val="Normal"/>
    <w:rsid w:val="00C81F5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C81F5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C81F5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C81F5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C81F5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C81F51"/>
    <w:pPr>
      <w:spacing w:before="240" w:after="120"/>
      <w:jc w:val="center"/>
    </w:pPr>
    <w:rPr>
      <w:b/>
      <w:caps/>
      <w:sz w:val="20"/>
    </w:rPr>
  </w:style>
  <w:style w:type="paragraph" w:customStyle="1" w:styleId="ScheduleHeading1">
    <w:name w:val="Schedule Heading 1"/>
    <w:basedOn w:val="Normal"/>
    <w:next w:val="Normal"/>
    <w:rsid w:val="00C81F51"/>
    <w:pPr>
      <w:suppressLineNumbers w:val="0"/>
      <w:tabs>
        <w:tab w:val="clear" w:pos="720"/>
      </w:tabs>
    </w:pPr>
    <w:rPr>
      <w:b/>
      <w:sz w:val="20"/>
    </w:rPr>
  </w:style>
  <w:style w:type="paragraph" w:customStyle="1" w:styleId="ScheduleHeading2">
    <w:name w:val="Schedule Heading 2"/>
    <w:basedOn w:val="Normal"/>
    <w:next w:val="Normal"/>
    <w:rsid w:val="00C81F51"/>
    <w:pPr>
      <w:suppressLineNumbers w:val="0"/>
      <w:tabs>
        <w:tab w:val="clear" w:pos="720"/>
      </w:tabs>
    </w:pPr>
    <w:rPr>
      <w:sz w:val="20"/>
    </w:rPr>
  </w:style>
  <w:style w:type="paragraph" w:customStyle="1" w:styleId="ScheduleHeading3">
    <w:name w:val="Schedule Heading 3"/>
    <w:basedOn w:val="Normal"/>
    <w:next w:val="Normal"/>
    <w:rsid w:val="00C81F51"/>
    <w:pPr>
      <w:suppressLineNumbers w:val="0"/>
      <w:tabs>
        <w:tab w:val="clear" w:pos="720"/>
      </w:tabs>
    </w:pPr>
    <w:rPr>
      <w:sz w:val="20"/>
    </w:rPr>
  </w:style>
  <w:style w:type="paragraph" w:customStyle="1" w:styleId="ScheduleHeading4">
    <w:name w:val="Schedule Heading 4"/>
    <w:basedOn w:val="Normal"/>
    <w:next w:val="Normal"/>
    <w:rsid w:val="00C81F51"/>
    <w:pPr>
      <w:suppressLineNumbers w:val="0"/>
      <w:tabs>
        <w:tab w:val="clear" w:pos="720"/>
      </w:tabs>
    </w:pPr>
    <w:rPr>
      <w:sz w:val="20"/>
    </w:rPr>
  </w:style>
  <w:style w:type="paragraph" w:customStyle="1" w:styleId="ScheduleHeading5">
    <w:name w:val="Schedule Heading 5"/>
    <w:basedOn w:val="Normal"/>
    <w:next w:val="Normal"/>
    <w:rsid w:val="00C81F51"/>
    <w:pPr>
      <w:suppressLineNumbers w:val="0"/>
      <w:tabs>
        <w:tab w:val="clear" w:pos="720"/>
      </w:tabs>
    </w:pPr>
    <w:rPr>
      <w:sz w:val="20"/>
    </w:rPr>
  </w:style>
  <w:style w:type="paragraph" w:customStyle="1" w:styleId="SchedulePenalty1">
    <w:name w:val="Schedule Penalty 1"/>
    <w:basedOn w:val="Normal"/>
    <w:next w:val="Normal"/>
    <w:rsid w:val="00C81F51"/>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C81F51"/>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C81F51"/>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C81F51"/>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C81F51"/>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C81F51"/>
    <w:pPr>
      <w:ind w:left="1871"/>
    </w:pPr>
    <w:rPr>
      <w:sz w:val="20"/>
    </w:rPr>
  </w:style>
  <w:style w:type="paragraph" w:customStyle="1" w:styleId="ScheduleParagraphSub">
    <w:name w:val="Schedule Paragraph (Sub)"/>
    <w:basedOn w:val="Normal"/>
    <w:next w:val="Normal"/>
    <w:rsid w:val="00C81F51"/>
    <w:pPr>
      <w:ind w:left="2381"/>
    </w:pPr>
    <w:rPr>
      <w:sz w:val="20"/>
    </w:rPr>
  </w:style>
  <w:style w:type="paragraph" w:customStyle="1" w:styleId="ScheduleParagraphSub-Sub">
    <w:name w:val="Schedule Paragraph (Sub-Sub)"/>
    <w:basedOn w:val="Normal"/>
    <w:next w:val="Normal"/>
    <w:rsid w:val="00C81F51"/>
    <w:pPr>
      <w:ind w:left="2892"/>
    </w:pPr>
    <w:rPr>
      <w:sz w:val="20"/>
    </w:rPr>
  </w:style>
  <w:style w:type="paragraph" w:customStyle="1" w:styleId="ScheduleSection">
    <w:name w:val="Schedule Section"/>
    <w:basedOn w:val="Normal"/>
    <w:next w:val="Normal"/>
    <w:rsid w:val="00C81F51"/>
    <w:pPr>
      <w:ind w:left="851"/>
    </w:pPr>
    <w:rPr>
      <w:b/>
      <w:i/>
      <w:sz w:val="20"/>
    </w:rPr>
  </w:style>
  <w:style w:type="paragraph" w:customStyle="1" w:styleId="ScheduleSectionSub">
    <w:name w:val="Schedule Section (Sub)"/>
    <w:basedOn w:val="Normal"/>
    <w:next w:val="Normal"/>
    <w:rsid w:val="00C81F51"/>
    <w:pPr>
      <w:ind w:left="1361"/>
    </w:pPr>
    <w:rPr>
      <w:sz w:val="20"/>
    </w:rPr>
  </w:style>
  <w:style w:type="paragraph" w:customStyle="1" w:styleId="ChapterHeading">
    <w:name w:val="Chapter Heading"/>
    <w:basedOn w:val="Normal"/>
    <w:next w:val="Normal"/>
    <w:rsid w:val="00C81F51"/>
    <w:pPr>
      <w:spacing w:before="240" w:after="120"/>
      <w:jc w:val="center"/>
    </w:pPr>
    <w:rPr>
      <w:b/>
      <w:caps/>
      <w:sz w:val="26"/>
    </w:rPr>
  </w:style>
  <w:style w:type="paragraph" w:customStyle="1" w:styleId="AmndChptr">
    <w:name w:val="Amnd Chptr"/>
    <w:basedOn w:val="Normal"/>
    <w:next w:val="Normal"/>
    <w:rsid w:val="00C81F51"/>
    <w:pPr>
      <w:spacing w:before="240" w:after="120"/>
      <w:ind w:left="1361"/>
      <w:jc w:val="center"/>
    </w:pPr>
    <w:rPr>
      <w:b/>
      <w:caps/>
      <w:sz w:val="26"/>
    </w:rPr>
  </w:style>
  <w:style w:type="paragraph" w:customStyle="1" w:styleId="Amendment">
    <w:name w:val="Amendment"/>
    <w:next w:val="Normal"/>
    <w:rsid w:val="00C81F51"/>
    <w:pPr>
      <w:tabs>
        <w:tab w:val="right" w:pos="3362"/>
      </w:tabs>
      <w:spacing w:before="120"/>
      <w:ind w:left="3345" w:hanging="2835"/>
    </w:pPr>
    <w:rPr>
      <w:sz w:val="24"/>
      <w:lang w:eastAsia="en-US"/>
    </w:rPr>
  </w:style>
  <w:style w:type="paragraph" w:styleId="ListParagraph">
    <w:name w:val="List Paragraph"/>
    <w:basedOn w:val="Normal"/>
    <w:uiPriority w:val="34"/>
    <w:qFormat/>
    <w:rsid w:val="00C81F51"/>
    <w:pPr>
      <w:tabs>
        <w:tab w:val="clear" w:pos="720"/>
      </w:tabs>
      <w:spacing w:after="200"/>
      <w:ind w:left="720"/>
    </w:pPr>
  </w:style>
  <w:style w:type="paragraph" w:customStyle="1" w:styleId="NewFormHeading">
    <w:name w:val="New Form Heading"/>
    <w:next w:val="Normal"/>
    <w:autoRedefine/>
    <w:qFormat/>
    <w:rsid w:val="00C81F51"/>
    <w:pPr>
      <w:spacing w:before="120" w:after="120"/>
      <w:jc w:val="center"/>
    </w:pPr>
    <w:rPr>
      <w:rFonts w:eastAsiaTheme="minorEastAsia" w:cstheme="minorBidi"/>
      <w:b/>
      <w:caps/>
      <w:sz w:val="22"/>
      <w:szCs w:val="22"/>
      <w:lang w:eastAsia="en-US"/>
    </w:rPr>
  </w:style>
  <w:style w:type="paragraph" w:customStyle="1" w:styleId="AmndSectionNote">
    <w:name w:val="Amnd Section Note"/>
    <w:next w:val="Normal"/>
    <w:link w:val="AmndSectionNoteChar"/>
    <w:rsid w:val="00513636"/>
    <w:pPr>
      <w:spacing w:before="120"/>
    </w:pPr>
    <w:rPr>
      <w:lang w:eastAsia="en-US"/>
    </w:rPr>
  </w:style>
  <w:style w:type="paragraph" w:customStyle="1" w:styleId="AmndSub-sectionNote">
    <w:name w:val="Amnd Sub-section Note"/>
    <w:next w:val="Normal"/>
    <w:link w:val="AmndSub-sectionNoteChar"/>
    <w:rsid w:val="00A01D69"/>
    <w:pPr>
      <w:spacing w:before="120"/>
      <w:ind w:left="1871"/>
    </w:pPr>
    <w:rPr>
      <w:lang w:eastAsia="en-US"/>
    </w:rPr>
  </w:style>
  <w:style w:type="character" w:customStyle="1" w:styleId="AmndSectionNoteChar">
    <w:name w:val="Amnd Section Note Char"/>
    <w:basedOn w:val="DefaultParagraphFont"/>
    <w:link w:val="AmndSectionNote"/>
    <w:rsid w:val="00A01D69"/>
    <w:rPr>
      <w:lang w:eastAsia="en-US"/>
    </w:rPr>
  </w:style>
  <w:style w:type="character" w:customStyle="1" w:styleId="AmndSub-sectionNoteChar">
    <w:name w:val="Amnd Sub-section Note Char"/>
    <w:basedOn w:val="AmndSectionNoteChar"/>
    <w:link w:val="AmndSub-sectionNote"/>
    <w:rsid w:val="00A01D69"/>
    <w:rPr>
      <w:lang w:eastAsia="en-US"/>
    </w:rPr>
  </w:style>
  <w:style w:type="paragraph" w:styleId="Revision">
    <w:name w:val="Revision"/>
    <w:hidden/>
    <w:uiPriority w:val="99"/>
    <w:semiHidden/>
    <w:rsid w:val="00AA1A5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181</TotalTime>
  <Pages>8</Pages>
  <Words>2356</Words>
  <Characters>13434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Justice Legislation Miscellaneous Amendments Bill 2019</vt:lpstr>
    </vt:vector>
  </TitlesOfParts>
  <Manager>Information Systems</Manager>
  <Company>OCPC, Victoria</Company>
  <LinksUpToDate>false</LinksUpToDate>
  <CharactersWithSpaces>15759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Justice Legislation Miscellaneous Amendments Bill 2019</dc:title>
  <dc:subject>OCPC Word Template Development</dc:subject>
  <dc:creator>Kate Murray</dc:creator>
  <cp:keywords>Formats, House Amendments</cp:keywords>
  <dc:description>15/06/2020 (PROD)</dc:description>
  <cp:lastModifiedBy>Matthew Newington</cp:lastModifiedBy>
  <cp:revision>38</cp:revision>
  <cp:lastPrinted>2020-06-16T01:03:00Z</cp:lastPrinted>
  <dcterms:created xsi:type="dcterms:W3CDTF">2020-06-12T06:34:00Z</dcterms:created>
  <dcterms:modified xsi:type="dcterms:W3CDTF">2020-06-17T22:37:00Z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380524</vt:i4>
  </property>
  <property fmtid="{D5CDD505-2E9C-101B-9397-08002B2CF9AE}" pid="3" name="DocSubFolderNumber">
    <vt:lpwstr>S19/1944</vt:lpwstr>
  </property>
</Properties>
</file>