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2E5A">
        <w:rPr>
          <w:b/>
          <w:sz w:val="28"/>
        </w:rPr>
        <w:t>003</w:t>
      </w:r>
    </w:p>
    <w:p w:rsidR="00912D15" w:rsidRDefault="003B2E5A">
      <w:pPr>
        <w:spacing w:before="0" w:after="120"/>
        <w:jc w:val="center"/>
        <w:rPr>
          <w:b/>
          <w:sz w:val="32"/>
        </w:rPr>
      </w:pPr>
      <w:r w:rsidRPr="003B2E5A">
        <w:rPr>
          <w:b/>
          <w:sz w:val="32"/>
        </w:rPr>
        <w:t xml:space="preserve"> Rail Safety (Local Operations) (Drug and Alcohol Controls)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2E5A">
        <w:rPr>
          <w:b/>
        </w:rPr>
        <w:t>78/2017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2E5A">
        <w:t>2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3B2E5A">
        <w:rPr>
          <w:b/>
        </w:rPr>
        <w:t>2 December 2019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3B2E5A" w:rsidRPr="003B2E5A">
        <w:rPr>
          <w:b/>
        </w:rPr>
        <w:t>Rail Safety (Local Operations) Act 2006</w:t>
      </w:r>
      <w:r w:rsidR="00494EFC">
        <w:rPr>
          <w:b/>
        </w:rPr>
        <w:t>, No. </w:t>
      </w:r>
      <w:r w:rsidR="003B2E5A">
        <w:rPr>
          <w:b/>
        </w:rPr>
        <w:t>9/2006</w:t>
      </w:r>
      <w:r w:rsidR="00494EFC">
        <w:rPr>
          <w:b/>
        </w:rPr>
        <w:t xml:space="preserve"> were repealed by section </w:t>
      </w:r>
      <w:r w:rsidR="003B2E5A">
        <w:rPr>
          <w:b/>
        </w:rPr>
        <w:t>118</w:t>
      </w:r>
      <w:r w:rsidR="00494EFC">
        <w:rPr>
          <w:b/>
        </w:rPr>
        <w:t xml:space="preserve"> of the </w:t>
      </w:r>
      <w:r w:rsidR="003B2E5A" w:rsidRPr="003B2E5A">
        <w:rPr>
          <w:b/>
        </w:rPr>
        <w:t>Rail Safety Legislation Amendment (National Services Delivery and Related Reforms) Act 2019</w:t>
      </w:r>
      <w:r w:rsidR="00494EFC">
        <w:rPr>
          <w:b/>
        </w:rPr>
        <w:t>, No. </w:t>
      </w:r>
      <w:r w:rsidR="003B2E5A">
        <w:rPr>
          <w:b/>
        </w:rPr>
        <w:t>41/2019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5A" w:rsidRDefault="003B2E5A">
      <w:pPr>
        <w:rPr>
          <w:sz w:val="4"/>
        </w:rPr>
      </w:pPr>
    </w:p>
  </w:endnote>
  <w:endnote w:type="continuationSeparator" w:id="0">
    <w:p w:rsidR="003B2E5A" w:rsidRDefault="003B2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C1234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726C08">
          <w:fldChar w:fldCharType="begin"/>
        </w:r>
        <w:r w:rsidR="00726C08">
          <w:instrText xml:space="preserve"> PAGE   \* MERGEFORMAT </w:instrText>
        </w:r>
        <w:r w:rsidR="00726C08">
          <w:fldChar w:fldCharType="separate"/>
        </w:r>
        <w:r>
          <w:rPr>
            <w:noProof/>
          </w:rPr>
          <w:t>1</w:t>
        </w:r>
        <w:r w:rsidR="00726C0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5A" w:rsidRDefault="003B2E5A">
      <w:r>
        <w:separator/>
      </w:r>
    </w:p>
  </w:footnote>
  <w:footnote w:type="continuationSeparator" w:id="0">
    <w:p w:rsidR="003B2E5A" w:rsidRDefault="003B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3659"/>
    <w:docVar w:name="vVersionDate" w:val="13/4/2011"/>
    <w:docVar w:name="vVersionNo" w:val="2"/>
    <w:docVar w:name="vYear" w:val="95"/>
  </w:docVars>
  <w:rsids>
    <w:rsidRoot w:val="003B2E5A"/>
    <w:rsid w:val="00006416"/>
    <w:rsid w:val="00121DD7"/>
    <w:rsid w:val="001459B5"/>
    <w:rsid w:val="00161CCC"/>
    <w:rsid w:val="0016506A"/>
    <w:rsid w:val="00260A3F"/>
    <w:rsid w:val="002E0BE4"/>
    <w:rsid w:val="0032246C"/>
    <w:rsid w:val="00371D6C"/>
    <w:rsid w:val="00373B89"/>
    <w:rsid w:val="0038463B"/>
    <w:rsid w:val="003B2E5A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726C0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1234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D1DA-14DB-4050-90A8-4CF390CA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373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subject/>
  <dc:creator/>
  <cp:keywords>SR, Versions, Reprints</cp:keywords>
  <dc:description>OCPC-VIC</dc:description>
  <cp:lastModifiedBy/>
  <cp:revision>2</cp:revision>
  <cp:lastPrinted>2019-12-03T05:05:00Z</cp:lastPrinted>
  <dcterms:created xsi:type="dcterms:W3CDTF">2019-12-03T05:02:00Z</dcterms:created>
  <dcterms:modified xsi:type="dcterms:W3CDTF">2019-12-20T04:17:00Z</dcterms:modified>
  <cp:category>LIS</cp:category>
  <cp:contentStatus>Current</cp:contentStatus>
</cp:coreProperties>
</file>